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兴银理财兴动多策略封闭式1号增强型固收类理财产品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兴银理财兴动多策略封闭式1号增强型固收类理财产品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Z7002022000056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69,740,471.46份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0.30%--5.48%/--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产品9K212210自成立日以来，累计净值增长率为0.1430%，年化累计净值增长率为0.2240%。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1.00143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1.00143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69,839,987.22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国内疫情防控措施进一步优化，稳增长政策持续发力，出口仍有较强支撑，中国经济延续恢复。但受疫情反复、高温干旱、房地产下行等影响，内需仍现疲软，经济恢复程度不及预期。与此同时，外部风险进一步加大。全球来看，在俄乌冲突、通胀上行、贸易保护主义兴起下的逆全球化等综合影响下，全球经济增速逐季放缓。避险需求下，美元持续大涨，美元指数突破 110 关口，日元、欧元等主要货币出现较大幅度贬值，日债、英债先后出现大幅抛售。然而，在经济增速趋缓中，连续强劲的 CPI数据却迫使美联储不得不保持鹰派，通胀回落加息放缓的预期落空，三季中至季末，全球股市震荡下跌。港股受海外流动性收缩与国内基本面的双重压力，大幅下挫。而 A 股则在整体方向性下跌中呈现出各板块的快速轮动。</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随着十月关键节点的到来，各项稳增长政策或将加码，经济磨底概率增大。但考虑到目前国内外宏观局势与已出台政策的效力，预计地产和基建两大领域向上提振的力度仍将较为有限，与此同时四季度仍将面临出口下行、消费疲软等压力。整体利率在经历两个季度的大幅下行后，短期内预计或将维持区间震荡。随着时间的推移，如美联储在通胀斜率趋缓及海外衰退可见时出现转鸽迹象，国内届时甚至或将择机降息（汇率压力较小的窗口），彼时债券利率或可再次下探，在这一阶段行情中，组合可继续维持中性偏高久期，重点配置信用等级高和流动性佳的品种。</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市场层面，目前市场整体估值对负面因素已有较多反映，价格与情绪都已经达到历史区间较为极端的水平，虽然短期路径仍存不确定性，但纵观全球，当前全球主要经济体均面临较大结构性挑战，而中国仍然拥有广阔的内需市场，相对温和的物价使得政策空间仍在，只要政策及时适度发力，从中长期的角度来看，市场机遇大于风险。而当下应在行业景气度和估值性价比之间做动态平衡，做好组合波动率与回撤的管理。</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305"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Theme="minorEastAsia"/>
                            <w:lang w:val="en-US" w:eastAsia="zh-CN"/>
                          </w:rPr>
                        </w:pPr>
                        <w:r>
                          <w:rPr>
                            <w:rFonts w:hint="eastAsia" w:ascii="宋体" w:hAnsi="宋体" w:eastAsia="宋体" w:cs="宋体"/>
                            <w:color w:val="000000"/>
                            <w:sz w:val="21"/>
                            <w:lang w:val="en-US" w:eastAsia="zh-CN"/>
                          </w:rPr>
                          <w:t>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asciiTheme="majorEastAsia" w:hAnsiTheme="majorEastAsia" w:eastAsiaTheme="majorEastAsia" w:cstheme="majorEastAsia"/>
                            <w:lang w:val="en-US" w:eastAsia="zh-CN"/>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宋体"/>
                            <w:lang w:val="en-US" w:eastAsia="zh-CN"/>
                          </w:rPr>
                        </w:pPr>
                        <w:r>
                          <w:rPr>
                            <w:rFonts w:hint="eastAsia" w:ascii="宋体" w:hAnsi="宋体" w:eastAsia="宋体" w:cs="宋体"/>
                            <w:color w:val="000000"/>
                            <w:sz w:val="21"/>
                            <w:lang w:val="en-US" w:eastAsia="zh-CN"/>
                          </w:rPr>
                          <w:t>1.03</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61,053,977.22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22常州投资SCP002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22创元投资SCP001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2,700,202.50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22高速路桥SCP001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1,996,940.</w:t>
                        </w:r>
                        <w:bookmarkStart w:id="6" w:name="_GoBack"/>
                        <w:bookmarkEnd w:id="6"/>
                        <w:r>
                          <w:rPr>
                            <w:rFonts w:ascii="宋体" w:hAnsi="宋体" w:eastAsia="宋体" w:cs="宋体"/>
                            <w:color w:val="000000"/>
                            <w:sz w:val="21"/>
                          </w:rPr>
                          <w:t>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hint="eastAsia" w:ascii="宋体" w:hAnsi="宋体" w:eastAsia="宋体" w:cs="宋体"/>
                            <w:color w:val="000000"/>
                            <w:sz w:val="21"/>
                          </w:rPr>
                          <w:t xml:space="preserve">743,643.60 </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Theme="minorEastAsia"/>
                            <w:lang w:val="en-US" w:eastAsia="zh-CN"/>
                          </w:rPr>
                        </w:pPr>
                        <w:r>
                          <w:rPr>
                            <w:rFonts w:hint="eastAsia" w:ascii="宋体" w:hAnsi="宋体" w:eastAsia="宋体" w:cs="宋体"/>
                            <w:color w:val="000000"/>
                            <w:sz w:val="21"/>
                            <w:lang w:val="en-US" w:eastAsia="zh-CN"/>
                          </w:rPr>
                          <w:t>1.06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999,666.00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兴银理财兴动多策略封闭式1号增强型固收类理财产品2022年第三季度报告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051010100101354777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兴银理财兴动多策略封闭式1号增强型固收类理财产品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800"/>
  <w:compat>
    <w:useFELayout/>
    <w:splitPgBreakAndParaMark/>
    <w:compatSetting w:name="compatibilityMode" w:uri="http://schemas.microsoft.com/office/word" w:val="12"/>
  </w:compat>
  <w:rsids>
    <w:rsidRoot w:val="00000000"/>
    <w:rsid w:val="02F657C8"/>
    <w:rsid w:val="080337FF"/>
    <w:rsid w:val="10BB4D9C"/>
    <w:rsid w:val="17433A49"/>
    <w:rsid w:val="24377F0D"/>
    <w:rsid w:val="2CCA5CE4"/>
    <w:rsid w:val="2EFA2099"/>
    <w:rsid w:val="2FCB52BF"/>
    <w:rsid w:val="47D61061"/>
    <w:rsid w:val="4B502332"/>
    <w:rsid w:val="569C7979"/>
    <w:rsid w:val="5B8C5A14"/>
    <w:rsid w:val="66261AB8"/>
    <w:rsid w:val="737E3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2022-10-20T11:17:00Z</dcterms:created>
  <dc:creator>User</dc:creator>
  <cp:lastModifiedBy>李艺</cp:lastModifiedBy>
  <dcterms:modified xsi:type="dcterms:W3CDTF">2022-10-21T11:33:11Z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