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兴业银行天天万利宝稳利6号净值型理财产品D款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兴业银行天天万利宝稳利6号净值型理财产品D款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6,087,940,514.94份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3.20%--4.20%/--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1,321,558,526.22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季季高B款(代发工资专属)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578,654,099.85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季季高B款（增强）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4,187,727,888.87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产品9K219174自成立日以来，累计净值增长率为6.9620%，年化累计净值增长率为3.3436%。</w:t>
            </w:r>
            <w:r>
              <w:rPr>
                <w:rFonts w:ascii="宋体" w:hAnsi="宋体" w:eastAsia="宋体" w:cs="宋体"/>
                <w:color w:val="000000"/>
                <w:sz w:val="21"/>
              </w:rPr>
              <w:br w:type="textWrapping"/>
            </w:r>
            <w:r>
              <w:rPr>
                <w:rFonts w:ascii="宋体" w:hAnsi="宋体" w:eastAsia="宋体" w:cs="宋体"/>
                <w:color w:val="000000"/>
                <w:sz w:val="21"/>
              </w:rPr>
              <w:t>产品9K219274自成立日以来，累计净值增长率为7.2630%，年化累计净值增长率为3.4882%。</w:t>
            </w:r>
            <w:r>
              <w:rPr>
                <w:rFonts w:ascii="宋体" w:hAnsi="宋体" w:eastAsia="宋体" w:cs="宋体"/>
                <w:color w:val="000000"/>
                <w:sz w:val="21"/>
              </w:rPr>
              <w:br w:type="textWrapping"/>
            </w:r>
            <w:r>
              <w:rPr>
                <w:rFonts w:ascii="宋体" w:hAnsi="宋体" w:eastAsia="宋体" w:cs="宋体"/>
                <w:color w:val="000000"/>
                <w:sz w:val="21"/>
              </w:rPr>
              <w:t>产品9K219374自成立日以来，累计净值增长率为4.9030%，年化累计净值增长率为3.3450%。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6,427,301,060.25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1,413,566,034.07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620,681,699.55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4,393,053,326.63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8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1,497,206,691.86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1,087,266,699.51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499,671,000.00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499,053,384.57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273,955,611.90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215,906,721.69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150,045,150.00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21交通银行CD298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126,559,160.00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21中信建投CP016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100,096,700.00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19太钢天津MTN001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20港闸国资MTN001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20闽漳龙PPN001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22山东海运SCP001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兴业银行天天万利宝稳利6号净值型理财产品D款2022年第三季度报告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bookmarkStart w:id="7" w:name="_GoBack"/>
            <w:bookmarkEnd w:id="7"/>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兴业理财托管专户天天万利宝稳利6号D款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222FD"/>
    <w:rsid w:val="0C154CBC"/>
    <w:rsid w:val="11045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2023-02-20T08:29:53Z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