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兴业银行天天万利宝稳利6号净值型理财产品B款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兴业银行天天万利宝稳利6号净值型理财产品B款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10,317,406,198.78份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2,691,663,081.43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979,503,372.31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6,646,239,745.04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产品9K219172自成立日以来，累计净值增长率为8.0860%，年化累计净值增长率为3.5559%。</w:t>
            </w:r>
            <w:r>
              <w:rPr>
                <w:rFonts w:ascii="宋体" w:hAnsi="宋体" w:eastAsia="宋体" w:cs="宋体"/>
                <w:color w:val="000000"/>
                <w:sz w:val="21"/>
              </w:rPr>
              <w:br w:type="textWrapping"/>
            </w:r>
            <w:r>
              <w:rPr>
                <w:rFonts w:ascii="宋体" w:hAnsi="宋体" w:eastAsia="宋体" w:cs="宋体"/>
                <w:color w:val="000000"/>
                <w:sz w:val="21"/>
              </w:rPr>
              <w:t>产品9K219372自成立日以来，累计净值增长率为8.1440%，年化累计净值增长率为3.6835%。</w:t>
            </w:r>
            <w:r>
              <w:rPr>
                <w:rFonts w:ascii="宋体" w:hAnsi="宋体" w:eastAsia="宋体" w:cs="宋体"/>
                <w:color w:val="000000"/>
                <w:sz w:val="21"/>
              </w:rPr>
              <w:br w:type="textWrapping"/>
            </w:r>
            <w:r>
              <w:rPr>
                <w:rFonts w:ascii="宋体" w:hAnsi="宋体" w:eastAsia="宋体" w:cs="宋体"/>
                <w:color w:val="000000"/>
                <w:sz w:val="21"/>
              </w:rPr>
              <w:t>产品9K219472自成立日以来，累计净值增长率为4.9750%，年化累计净值增长率为3.4921%。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10,945,473,158.30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2,909,303,452.02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1.08144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1.08144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1,059,270,682.67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6,976,899,023.61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5,339,183,511.39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1,191,849,447.21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Z存放同业（线上）20220128001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999,964,080.42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747,622,874.50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600,001,100.00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529,635,081.43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508,862,548.94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22附息国债10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229,444,320.00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4B37937"/>
    <w:rsid w:val="71B20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cib</dc:creator>
  <cp:lastModifiedBy>cib</cp:lastModifiedBy>
  <dcterms:modified xsi:type="dcterms:W3CDTF">2022-10-21T11:55:12Z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