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兴银理财睿盈年年升7号净值型理财产品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兴银理财睿盈年年升7号净值型理财产品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Z7002020000135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792,942,912.28份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3.00%--7.00%/--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睿盈年年升7号A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671,095,093.20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睿盈年年升7号B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9K220227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121,847,819.08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产品9K220127自成立日以来，累计净值增长率为1.1190%，年化累计净值增长率为0.7166%。</w:t>
            </w:r>
            <w:r>
              <w:rPr>
                <w:rFonts w:ascii="宋体" w:hAnsi="宋体" w:eastAsia="宋体" w:cs="宋体"/>
                <w:color w:val="000000"/>
                <w:sz w:val="21"/>
              </w:rPr>
              <w:br w:type="textWrapping"/>
            </w:r>
            <w:r>
              <w:rPr>
                <w:rFonts w:ascii="宋体" w:hAnsi="宋体" w:eastAsia="宋体" w:cs="宋体"/>
                <w:color w:val="000000"/>
                <w:sz w:val="21"/>
              </w:rPr>
              <w:t>产品9K220227自成立日以来，累计净值增长率为1.3050%，年化累计净值增长率为0.8357%。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802,045,606.20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678,607,354.33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123,438,251.87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曹子寒先生，北京大学物理学、经济学学士，金融法学硕士，CPA。17年加入兴银理财（前兴业银行资产管理部），5年权益研究投资经验。现任兴银理财股票与量化投资部投资经理。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1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22进出清发02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69,937,000.00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22工行二级资本债03A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59,794,500.00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21西海发展PPN002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40,783,680.00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21锡产业MTN001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40,768,240.00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22滁州城投MTN003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40,405,040.00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21绍国01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30,658,080.00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21宁现02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30,643,470.00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21杭金投MTN001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30,585,450.00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22常高新PPN001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30,509,070.00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21广西机场MTN002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30,498,540.00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22恒澄建设SCP001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22建安投资CP001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兴银理财睿盈年年升7号净值型理财产品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4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1BE0A37"/>
    <w:rsid w:val="5D5D2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2022-10-21T11:46:47Z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