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兴银理财睿盈年年升8号净值型理财产品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兴银理财睿盈年年升8号净值型理财产品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9K220028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Z7002020000136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831,261,239.64份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兴银睿盈年年升8号A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9K220128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709,998,766.36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兴银睿盈年年升8号B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9K220228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121,262,473.28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产品9K220128自成立日以来，累计净值增长率为1.3710%，年化累计净值增长率为0.9233%。</w:t>
            </w:r>
            <w:r>
              <w:rPr>
                <w:rFonts w:ascii="宋体" w:hAnsi="宋体" w:eastAsia="宋体" w:cs="宋体"/>
                <w:color w:val="000000"/>
                <w:sz w:val="21"/>
              </w:rPr>
              <w:br w:type="textWrapping"/>
            </w:r>
            <w:r>
              <w:rPr>
                <w:rFonts w:ascii="宋体" w:hAnsi="宋体" w:eastAsia="宋体" w:cs="宋体"/>
                <w:color w:val="000000"/>
                <w:sz w:val="21"/>
              </w:rPr>
              <w:t>产品9K220228自成立日以来，累计净值增长率为1.5210%，年化累计净值增长率为1.0243%。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842,837,594.97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719,730,291.79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123,107,303.18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曹子寒先生，北京大学物理学、经济学学士，金融法学硕士，CPA。17年加入兴银理财（前兴业银行资产管理部），5年权益研究投资经验。现任兴银理财股票与量化投资部投资经理。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5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兴银理财睿盈年年升8号净值型理财产品2022年第三季度报告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Z深-同业借款20220526001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199,974,647.55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21皖能源MTN001(碳中和债)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61,963,740.00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21广发06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61,355,520.00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51,772,872.55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51,448,950.00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41,785,600.00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21中财G2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40,788,880.00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22进出清发02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39,964,000.00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21中泰C2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30,696,060.00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21广电02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30,627,870.00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051010100101185009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5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7A50C6F"/>
    <w:rsid w:val="4C0A6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2022-10-21T11:41:02Z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