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兴银理财稳添利短债2号净值型理财产品2022年第三季度报告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兴银理财稳添利短债2号净值型理财产品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兴银理财稳添利短债2号净值型理财产品2022年第三季度报告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兴银理财稳添利短债2号净值型理财产品2022年第三季度报告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兴银理财稳添利短债2号净值型理财产品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9K810020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Z7002021000113</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11,864,456,103.35份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中债新综合全价（1年以下）指数收益率/--</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稳添利短债2号A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7,152,240,315.28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稳添利短债2号B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4,712,215,788.07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兴银理财稳添利短债2号净值型理财产品2022年第三季度报告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产品9K81002A自成立日以来，累计净值增长率为5.9540%，年化累计净值增长率为4.4808%。</w:t>
            </w:r>
            <w:r>
              <w:rPr>
                <w:rFonts w:ascii="宋体" w:hAnsi="宋体" w:eastAsia="宋体" w:cs="宋体"/>
                <w:color w:val="000000"/>
                <w:sz w:val="21"/>
              </w:rPr>
              <w:br w:type="textWrapping"/>
            </w:r>
            <w:r>
              <w:rPr>
                <w:rFonts w:ascii="宋体" w:hAnsi="宋体" w:eastAsia="宋体" w:cs="宋体"/>
                <w:color w:val="000000"/>
                <w:sz w:val="21"/>
              </w:rPr>
              <w:t>产品9K81002B自成立日以来，累计净值增长率为6.0960%，年化累计净值增长率为4.5877%。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12,577,547,214.53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7,578,084,153.74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4,999,463,060.79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4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w:t>
            </w:r>
            <w:r>
              <w:rPr>
                <w:rFonts w:ascii="宋体" w:hAnsi="宋体" w:eastAsia="宋体" w:cs="宋体"/>
                <w:color w:val="000000"/>
                <w:sz w:val="21"/>
              </w:rPr>
              <w:t>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兴银理财稳添利短债2号净值型理财产品2022年第三季度报告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明显下降，且信用风险低、票息更高，可择机配置。4、关注“稳增长”政策加码、海外市场波动对债市的风险。</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招商银行成都分行大额存单20210820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499,384,500.00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浙商银行股份有限公司北京分行大额存单20210618001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499,230,000.00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375,062,762.59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兴银理财稳添利短债2号净值型理财产品2022年第三季度报告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22CSFD27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369,965,220.00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270,129,330.00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230,000,545.00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200,000,220.00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22中信银行CD093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197,069,400.00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9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18东方债01BC(品种二)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18东方债02BC(品种三)</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20东湖高新(疫情防控债)PPN001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20海沧投资PPN001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20海沧投资PPN002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20如皋沿江PPN001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20三明交建MTN001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20益航资产PPN001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21国开绿债04清发</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21晋能电力MTN002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21静安投资MTN001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21润达医疗MTN001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21苏沙钢MTN002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21新疆金投MTN001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21钟楼新城PPN001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兴银理财稳添利短债2号净值型理财产品2022年第三季度报告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22象屿金象CP001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22中海企业MTN003A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051010100101211184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兴银理财稳添利短债2号净值型理财产品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5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3FA3710"/>
    <w:rsid w:val="32473B50"/>
    <w:rsid w:val="3ECE2EAF"/>
    <w:rsid w:val="6E7A1D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2022-10-21T07:15:03Z</dcterms:created>
  <dc:creator>User</dc:creator>
  <cp:lastModifiedBy>cib</cp:lastModifiedBy>
  <dcterms:modified xsi:type="dcterms:W3CDTF">2022-10-21T07:16:08Z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