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兴银理财天天万利宝稳利恒盈7号封闭式净值型理财产品第8期</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兴银理财天天万利宝稳利恒盈7号封闭式净值型理财产品第8期2022年第三季度报告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兴银理财天天万利宝稳利恒盈7号封闭式净值型理财产品第8期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9N213080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Z7002021000082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2,369,514,838.31份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4.90%--5.40%/5.40%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稳利恒盈7号8期 3年A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9N21308A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401,806,379.79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稳利恒盈7号8期 3年B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9N21308B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1,915,810,000.00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稳利恒盈7号8期 3年C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9N21308C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45,026,370.87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稳利恒盈7号8期 3年D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9N21308D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6,872,087.65</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产品9N21308A自成立日以来，累计净值增长率为3.8020%，年化累计净值增长率为5.6183%。</w:t>
            </w:r>
            <w:r>
              <w:rPr>
                <w:rFonts w:ascii="宋体" w:hAnsi="宋体" w:eastAsia="宋体" w:cs="宋体"/>
                <w:color w:val="000000"/>
                <w:sz w:val="21"/>
              </w:rPr>
              <w:br w:type="textWrapping"/>
            </w:r>
            <w:r>
              <w:rPr>
                <w:rFonts w:ascii="宋体" w:hAnsi="宋体" w:eastAsia="宋体" w:cs="宋体"/>
                <w:color w:val="000000"/>
                <w:sz w:val="21"/>
              </w:rPr>
              <w:t>产品9N21308B自成立日以来，累计净值增长率为3.8710%，年化累计净值增长率为5.7203%。</w:t>
            </w:r>
            <w:r>
              <w:rPr>
                <w:rFonts w:ascii="宋体" w:hAnsi="宋体" w:eastAsia="宋体" w:cs="宋体"/>
                <w:color w:val="000000"/>
                <w:sz w:val="21"/>
              </w:rPr>
              <w:br w:type="textWrapping"/>
            </w:r>
            <w:r>
              <w:rPr>
                <w:rFonts w:ascii="宋体" w:hAnsi="宋体" w:eastAsia="宋体" w:cs="宋体"/>
                <w:color w:val="000000"/>
                <w:sz w:val="21"/>
              </w:rPr>
              <w:t>产品9N21308C自成立日以来，累计净值增长率为3.7330%，年化累计净值增长率为5.5164%。</w:t>
            </w:r>
            <w:r>
              <w:rPr>
                <w:rFonts w:ascii="宋体" w:hAnsi="宋体" w:eastAsia="宋体" w:cs="宋体"/>
                <w:color w:val="000000"/>
                <w:sz w:val="21"/>
              </w:rPr>
              <w:br w:type="textWrapping"/>
            </w:r>
            <w:r>
              <w:rPr>
                <w:rFonts w:ascii="宋体" w:hAnsi="宋体" w:eastAsia="宋体" w:cs="宋体"/>
                <w:color w:val="000000"/>
                <w:sz w:val="21"/>
              </w:rPr>
              <w:t>产品9N21308D自成立日以来，累计净值增长率为3.6630%，年化累计净值增长率为5.4129%。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2,460,894,652.06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417,083,434.13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1,989,980,291.57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46,707,085.92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1.03663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7,123,840.44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22富阳城投04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452,081,250.00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22青岛海创01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370,953,490.00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22滇能源投资ZR001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189,500,283.00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22上海银行二级资本债01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101,653,600.00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22农行二级资本债02A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99,646,500.00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22两江01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92,555,280.00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22湖北科投01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80,202,720.00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22盐城交通PPN001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61,594,680.00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60,157,440.00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22光大银行二级资本债01A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59,886,840.00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20电建地产PPN001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21常德经建MTN002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21三明交建MTN001(革命老区)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22福州新发MTN001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22嘉善国资MTN001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051010100101222461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兴银理财天天万利宝稳利恒盈7号封闭式净值型理财产品第8期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splitPgBreakAndParaMark/>
    <w:compatSetting w:name="compatibilityMode" w:uri="http://schemas.microsoft.com/office/word" w:val="12"/>
  </w:compat>
  <w:rsids>
    <w:rsidRoot w:val="00000000"/>
    <w:rsid w:val="05393690"/>
    <w:rsid w:val="142C42F8"/>
    <w:rsid w:val="20CC7AC4"/>
    <w:rsid w:val="52263178"/>
    <w:rsid w:val="61490697"/>
    <w:rsid w:val="70E05A9C"/>
    <w:rsid w:val="76A40C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2022-10-21T08:48:32Z</dcterms:created>
  <dc:creator>cib</dc:creator>
  <cp:lastModifiedBy>cib</cp:lastModifiedBy>
  <dcterms:modified xsi:type="dcterms:W3CDTF">2022-10-21T08:49:58Z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