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兴银理财兴承恒享众盈一年定期开放1号固收类理财产品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兴银理财兴承恒享众盈一年定期开放1号固收类理财产品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953,442,851.81份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4.00%--4.50%/4.50%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兴银兴承恒享众盈一年定开1号A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953,442,851.81</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产品9K52041A自成立日以来，累计净值增长率为1.7360%，年化累计净值增长率为2.4093%。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969,994,300.26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969,994,300.26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Z京-同业借款20220506005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299,939,230.37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渤海信托？2022金雀87号单一资金信托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150,022,050.00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22宜昌城控MTN001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49,371,250.00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29,718,030.00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29,422,080.00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22阜阳投资PPN001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28,935,000.00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21平安不动MTN001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28,923,060.00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20国电MTN001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19,994,680.00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19,878,600.00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20国电MTN001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21江北公用MTN001(可持续挂钩)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21平安不动MTN001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22阜阳投资PPN001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22绿城房产MTN003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22太仓水务GN001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051010100101387168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