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兴银理财稳添利短债6号净值型理财产品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813,053,563.16份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813,053,563.16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产品9K81006A自成立日以来，累计净值增长率为3.9620%，年化累计净值增长率为3.0065%。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845,266,788.41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845,266,788.41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451,755,000.00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50,132,150.00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39,954,240.00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20江海04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39,884,360.00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20禹通01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20溧水经开PPN001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30,006,390.00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30,005,190.00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29,939,640.00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20,032,560.00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20国都C1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051010100101228146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兴银理财稳添利短债6号净值型理财产品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兴银理财稳添利短债6号净值型理财产品2022年第四季度报告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