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兴银理财增盈优选22号净值型理财产品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2800"/>
        <w:gridCol w:w="5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Z7002021000090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984,162,535.83份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3.50%--5.50%/5.50%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产品9K220022自成立日以来，累计净值增长率为6.5770%，年化累计净值增长率为4.0211%。</w:t>
              <w:br/>
              <w:t xml:space="preserve">报告期末，产品净值表现具体如下：</w:t>
            </w:r>
          </w:p>
        </w:tc>
        <w:tc>
          <w:tcPr>
     </w:tcPr>
          <w:p>
            <w:pPr>
              <w:pStyle w:val="EMPTY_CELL_STYLE"/>
            </w:pPr>
          </w:p>
        </w:tc>
        <w:tc>
          <w:tcPr>
     </w:tcPr>
          <w:p>
            <w:pPr>
              <w:pStyle w:val="EMPTY_CELL_STYLE"/>
            </w:pPr>
          </w:p>
        </w:tc>
      </w:tr>
      <w:tr>
        <w:trPr>
          <w:trHeight w:hRule="exact" w:val="9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580"/>
        <w:gridCol w:w="800"/>
        <w:gridCol w:w="1700"/>
        <w:gridCol w:w="300"/>
        <w:gridCol w:w="2000"/>
        <w:gridCol w:w="400"/>
        <w:gridCol w:w="2800"/>
        <w:gridCol w:w="10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9"/>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9"/>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估值日期</w:t>
            </w:r>
          </w:p>
        </w:tc>
        <w:tc>
          <w:tcPr>
            <w:gridSpan w:val="2"/>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产品份额净值</w:t>
            </w:r>
          </w:p>
        </w:tc>
        <w:tc>
          <w:tcPr>
            <w:gridSpan w:val="3"/>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产品累计净值 </w:t>
            </w:r>
          </w:p>
        </w:tc>
        <w:tc>
          <w:tcPr>
            <w:shd w:val="clear" w:color="auto" w:fill="BFBFBF"/>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产品资产净值</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c>
          <w:tcPr>
            <w:gridSpan w:val="2"/>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1.04046</w:t>
            </w:r>
          </w:p>
        </w:tc>
        <w:tc>
          <w:tcPr>
            <w:gridSpan w:val="3"/>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1.06577</w:t>
            </w:r>
          </w:p>
        </w:tc>
        <w:tc>
          <w:tcPr>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pPr>
              <w:ind/>
              <w:jc w:val="center"/>
            </w:pPr>
            <w:r>
              <w:rPr>
                <w:rFonts w:ascii="宋体" w:hAnsi="宋体" w:eastAsia="宋体" w:cs="宋体"/>
                <w:color w:val="000000"/>
                <w:sz w:val="21"/>
              </w:rPr>
              <w:t xml:space="preserve">1,023,978,677.43</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9"/>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2022年第四季度，权益市场方面，整体呈现震荡底部企稳的态势，债市在一系列利空刺激之下高位大幅下跌出现了较明显的调整，体现债市对后期经济基本面的乐观预期。本报告期内，本组合积极调整债券持仓，利用利率衍生品对冲久期风险，此外对权益资产进行积极调整行业结构。本组合净值在本报告期内相对表现较好。展望明年一季度，内外部环境都边际好转，有利于资产价格，中长期看好权益市场，债市收益率虽然可能会震荡中走高但是绝对收益率和信用利差扩大后具有配置价值。本组合将继续积极主动管理好大类资产的配置策略并精细化选择类属资产。</w:t>
              <w:br/>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9"/>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9"/>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0.23</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28.65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31.91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37.36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c>
          <w:tcPr>
     </w:tcPr>
          <w:p>
            <w:pPr>
              <w:pStyle w:val="EMPTY_CELL_STYLE"/>
            </w:pPr>
          </w:p>
        </w:tc>
      </w:tr>
      <w:tr>
        <w:trPr>
          <w:trHeight w:hRule="exact" w:val="1840"/>
        </w:trPr>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22江阴资产02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131,019,126.00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12.80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光大永明资产-永聚固收124号资产管理产品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101,981,633.64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9.96</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800"/>
        </w:trPr>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大家资管稳健精选15号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101,698,961.94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22闽福建电子ZR004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100,014,100.00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22泰州城投03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75,010,425.00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22江宁国资01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74,012,950.00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21海通01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70,582,050.00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22九龙江02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70,007,630.00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6.84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农行优2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48,073,968.00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4.69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21紫金02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40,259,680.00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051010100101194917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