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兴银理财兴动多策略封闭式3号增强型固收类理财产品2022年第四季度报告</w:t>
            </w:r>
          </w:p>
        </w:tc>
        <w:tc>
          <w:p>
            <w:pPr>
              <w:pStyle w:val="4"/>
            </w:pPr>
          </w:p>
        </w:tc>
      </w:tr>
      <w:tr>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兴银理财兴动多策略封闭式3号增强型固收类理财产品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兴银理财兴动多策略封闭式3号增强型固收类理财产品2022年第四季度报告</w:t>
            </w:r>
          </w:p>
        </w:tc>
        <w:tc>
          <w:p>
            <w:pPr>
              <w:pStyle w:val="4"/>
            </w:pPr>
          </w:p>
        </w:tc>
      </w:tr>
      <w:tr>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兴银理财兴动多策略封闭式3号增强型固收类理财产品</w:t>
            </w:r>
          </w:p>
        </w:tc>
        <w:tc>
          <w:p>
            <w:pPr>
              <w:pStyle w:val="4"/>
            </w:pPr>
          </w:p>
        </w:tc>
      </w:tr>
      <w:tr>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9K212230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Z7002022000062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71,826,291.98份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0.01%--6.05%/--</w:t>
            </w:r>
          </w:p>
        </w:tc>
        <w:tc>
          <w:p>
            <w:pPr>
              <w:pStyle w:val="4"/>
            </w:pPr>
          </w:p>
        </w:tc>
      </w:tr>
      <w:tr>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产品9K212230自成立日以来，累计净值增长率为0.0560%，年化累计净值增长率为0.1022%。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兴银理财兴动多策略封闭式3号增强型固收类理财产品2022年第四季度报告</w:t>
            </w:r>
          </w:p>
        </w:tc>
        <w:tc>
          <w:tcPr>
            <w:gridSpan w:val="2"/>
          </w:tcPr>
          <w:p>
            <w:pPr>
              <w:pStyle w:val="4"/>
            </w:pPr>
          </w:p>
        </w:tc>
        <w:tc>
          <w:p>
            <w:pPr>
              <w:pStyle w:val="4"/>
            </w:pPr>
          </w:p>
        </w:tc>
      </w:tr>
      <w:tr>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1.00056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1.00056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71,866,521.34</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gridSpan w:val="2"/>
          </w:tcPr>
          <w:p>
            <w:pPr>
              <w:pStyle w:val="4"/>
            </w:pPr>
          </w:p>
        </w:tc>
        <w:tc>
          <w:p>
            <w:pPr>
              <w:pStyle w:val="4"/>
            </w:pPr>
          </w:p>
        </w:tc>
      </w:tr>
      <w:tr>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的场外期权买入以来，挂钩标的中证500指数先是经历了一波超跌后的估值修复，此后由于各种对于生产生活恢复的扰动因素存在，中证500随即进入震荡下行通道。由于中证500指数价格处于敲出观察价下方，因此期权价值一直处于低收益状态。而本产品的生息资产部分坚持稳健生息策略，对于利率敞口暴露及其有限，因此在经历11~12月债券市场的剧烈调整，生息资产的表现依然相对稳健。</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展望23年，中证500指数当前的估值处于近十年来的低位，股债性价比进一步凸显，相信权益市场将会延续年末震荡反弹的趋势，产品敲出概率较大。同时，生息资产部分将继续坚持稳健生息策略，继续严控利率和信用敞口，保持固收部分收益稳定。</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rPr>
                            <w:rFonts w:hint="default" w:eastAsia="宋体"/>
                            <w:lang w:val="en-US" w:eastAsia="zh-CN"/>
                          </w:rPr>
                        </w:pPr>
                        <w:r>
                          <w:rPr>
                            <w:rFonts w:hint="eastAsia" w:ascii="宋体" w:hAnsi="宋体" w:eastAsia="宋体" w:cs="宋体"/>
                            <w:color w:val="000000"/>
                            <w:sz w:val="21"/>
                            <w:lang w:val="en-US" w:eastAsia="zh-CN"/>
                          </w:rPr>
                          <w:t>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hint="eastAsia" w:eastAsia="宋体"/>
                            <w:lang w:eastAsia="zh-CN"/>
                          </w:rPr>
                        </w:pPr>
                        <w:r>
                          <w:rPr>
                            <w:rFonts w:hint="eastAsia" w:ascii="宋体" w:hAnsi="宋体" w:eastAsia="宋体" w:cs="宋体"/>
                            <w:color w:val="000000"/>
                            <w:sz w:val="21"/>
                            <w:lang w:val="en-US" w:eastAsia="zh-CN"/>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衍生品</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rPr>
                            <w:rFonts w:hint="default" w:eastAsia="宋体"/>
                            <w:lang w:val="en-US" w:eastAsia="zh-CN"/>
                          </w:rPr>
                        </w:pPr>
                        <w:r>
                          <w:rPr>
                            <w:rFonts w:hint="eastAsia" w:ascii="宋体" w:hAnsi="宋体" w:eastAsia="宋体" w:cs="宋体"/>
                            <w:color w:val="000000"/>
                            <w:sz w:val="21"/>
                            <w:lang w:val="en-US" w:eastAsia="zh-CN"/>
                          </w:rPr>
                          <w:t>1.25</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rPr>
          <w:gridAfter w:val="2"/>
          <w:trHeight w:val="473"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4" w:name="JR_PAGE_ANCHOR_0_5"/>
            <w:bookmarkEnd w:id="4"/>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兴银理财兴动多策略封闭式3号增强型固收类理财产品2022年第四季度报告</w:t>
            </w:r>
          </w:p>
        </w:tc>
        <w:tc>
          <w:p>
            <w:pPr>
              <w:pStyle w:val="4"/>
            </w:pPr>
          </w:p>
        </w:tc>
      </w:tr>
      <w:tr>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rPr>
          <w:gridAfter w:val="4"/>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gridAfter w:val="4"/>
          <w:trHeight w:val="1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72,225,436.32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100.50</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rPr>
                            <w:rFonts w:hint="eastAsia" w:eastAsia="宋体"/>
                            <w:lang w:val="en-US" w:eastAsia="zh-CN"/>
                          </w:rPr>
                        </w:pPr>
                        <w:r>
                          <w:rPr>
                            <w:rFonts w:hint="eastAsia"/>
                            <w:lang w:val="en-US" w:eastAsia="zh-CN"/>
                          </w:rPr>
                          <w:t>衍生品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hint="eastAsia" w:ascii="宋体" w:hAnsi="宋体" w:eastAsia="宋体" w:cs="宋体"/>
                            <w:color w:val="000000"/>
                            <w:sz w:val="21"/>
                          </w:rPr>
                          <w:t>925,378.70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rPr>
                            <w:rFonts w:hint="default" w:eastAsia="宋体"/>
                            <w:lang w:val="en-US" w:eastAsia="zh-CN"/>
                          </w:rPr>
                        </w:pPr>
                        <w:bookmarkStart w:id="6" w:name="_GoBack"/>
                        <w:r>
                          <w:rPr>
                            <w:rFonts w:hint="eastAsia" w:ascii="宋体" w:hAnsi="宋体" w:eastAsia="宋体" w:cs="宋体"/>
                            <w:color w:val="000000"/>
                            <w:sz w:val="21"/>
                            <w:lang w:val="en-US" w:eastAsia="zh-CN"/>
                          </w:rPr>
                          <w:t>1.29</w:t>
                        </w:r>
                        <w:bookmarkEnd w:id="6"/>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p>
            <w:pPr>
              <w:pStyle w:val="4"/>
            </w:pPr>
          </w:p>
        </w:tc>
      </w:tr>
      <w:tr>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rPr>
          <w:gridAfter w:val="4"/>
          <w:trHeight w:val="118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兴银理财兴动多策略封闭式3号增强型固收类理财产品2022年第四季度报告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051010100101364019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兴银理财兴动多策略封闭式3号增强型固收类理财产品</w:t>
                        </w:r>
                      </w:p>
                    </w:tc>
                  </w:tr>
                </w:tbl>
                <w:p>
                  <w:pPr>
                    <w:pStyle w:val="4"/>
                  </w:pPr>
                </w:p>
              </w:tc>
            </w:tr>
          </w:tbl>
          <w:p>
            <w:pPr>
              <w:pStyle w:val="4"/>
            </w:pPr>
          </w:p>
        </w:tc>
        <w:tc>
          <w:p>
            <w:pPr>
              <w:pStyle w:val="4"/>
            </w:pPr>
          </w:p>
        </w:tc>
      </w:tr>
      <w:tr>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003A0521"/>
    <w:rsid w:val="00C16279"/>
    <w:rsid w:val="02AF6CBA"/>
    <w:rsid w:val="030B59E2"/>
    <w:rsid w:val="0A4B09E1"/>
    <w:rsid w:val="0B291EDA"/>
    <w:rsid w:val="0DBE0B8A"/>
    <w:rsid w:val="0F6D3046"/>
    <w:rsid w:val="12517944"/>
    <w:rsid w:val="155F1A2A"/>
    <w:rsid w:val="16ED4045"/>
    <w:rsid w:val="39175160"/>
    <w:rsid w:val="3E374193"/>
    <w:rsid w:val="428E7954"/>
    <w:rsid w:val="4441797E"/>
    <w:rsid w:val="4AD826B9"/>
    <w:rsid w:val="5F650C95"/>
    <w:rsid w:val="646F47F3"/>
    <w:rsid w:val="6A844FB9"/>
    <w:rsid w:val="73A2311A"/>
    <w:rsid w:val="7CDD23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2023-01-16T11:02:11Z</dcterms:created>
  <dc:creator>User</dc:creator>
  <cp:lastModifiedBy>cib</cp:lastModifiedBy>
  <dcterms:modified xsi:type="dcterms:W3CDTF">2023-01-16T11:08:51Z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