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兴银理财兴承恒享聚利2022年第17期净值型理财产品2022年第四季度报告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兴银理财兴承恒享聚利2022年第17期净值型理财产品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兴银理财兴承恒享聚利2022年第17期净值型理财产品2022年第四季度报告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兴银理财兴承恒享聚利2022年第17期净值型理财产品2022年第四季度报告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兴银理财兴承恒享聚利2022年第17期净值型理财产品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9K223170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产品9K223170自成立日以来，累计净值增长率为2.4320%，年化累计净值增长率为5.4459%。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兴银理财兴承恒享聚利2022年第17期净值型理财产品2022年第四季度报告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1.02432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1.02432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204,864,613.68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本产品主要投资于非标准化债权类资产，以持有至到期策略为主。投资标的为厦门信托-国兴贰号单一资金信托计划，信托计划用于向融资人厦门国贸控股集团有限公司发放信托贷款。</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兴银理财兴承恒享聚利2022年第17期净值型理财产品2022年第四季度报告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厦门信托-国兴贰号单一资金信托计划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200,410,600.00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051010100101444252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兴银理财兴承恒享聚利2022年第17期净值型理财产品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3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