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兴业银行天天万利宝稳利5号净值型理财产品T款2022年第四季度报告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兴业银行天天万利宝稳利5号净值型理财产品T款</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兴业银行天天万利宝稳利5号净值型理财产品T款2022年第四季度报告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兴业银行天天万利宝稳利5号净值型理财产品T款2022年第四季度报告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兴业银行天天万利宝稳利5号净值型理财产品T款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9K219062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Z7002020000047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2,192,665,902.38份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产品9K219062自成立日以来，累计净值增长率为11.3720%，年化累计净值增长率为3.9121%。</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8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兴业银行天天万利宝稳利5号净值型理财产品T款2022年第四季度报告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1.06372</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1.11372</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2,332,389,568.26</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董国明先生，中国科学院研究生院理学硕士，2013年加入兴业银行，金融从业13年，曾在光大银行等机构任投资经理，现任资产管理事业部权益投资团队主管。</w:t>
              <w:br/>
              <w:t xml:space="preserve">    彭岩女士，上海交通大学管理科学硕士，3年债券投资交易经验。2019年加入兴银理财，现任兴银理财固定收益部投资经理，主要负责债券投资和固收组合管理工作。专注自上而下的大类资产配置，投资风格稳健，交易能力较强。</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868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固收方面：</w:t>
              <w:br/>
              <w:t xml:space="preserve">    一、2022年四季度投资策略与运作回顾</w:t>
              <w:br/>
              <w:t xml:space="preserve">    2022年1-10月债市利率震荡下行。10年国债利率去年末的2.78%，下行至了10月末的2.64%，累计下行了14bp。利率上半年震荡为主，利率中枢在2.78%，信用则自3月以来持续下行，实现了信用利差的大幅压缩；11月以来，在地产政策不断出台叠加疫情政策放开的影响下，利率快速回升，11月单月10年国债上行22bp，而3年AA+城投上行了64bp，利差迅速走阔，且不断恶化；12月以来，市场进入第二轮负反馈，本轮负反馈的主要冲击来自12月打开的定开型产品的赎回，在利率和存单已经跌幅收窄的情况下，信用和二永仍保持较深的下跌幅度。截止2022年末，相比9月底，10年国债上行8bp，同业存单上行43bp，3年AAA中票上行50bp，3年AA+中票上行74bp。</w:t>
              <w:br/>
              <w:t xml:space="preserve">    产品运作方面，考虑到边际抬升的资金利率、疫情、地产政策的边际变化，四季度整体采取了防守的投资策略，10月后逐步做了减仓。在具体操作方面，主要从相对增配低波资产、减持债券资产等角度进行积极调仓，为组合平衡收益与流动性。</w:t>
              <w:br/>
              <w:t xml:space="preserve">    二、2023一季度投资策略展望</w:t>
              <w:b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br/>
              <w:t xml:space="preserve">    权益方面：</w:t>
              <w:br/>
              <w:t xml:space="preserve">    回首2022年国内经济，整体处于周期低谷。GDP增速放缓，制造业和消费需求疲软。22年的经济低迷，主要由于我国面临疫情防控政策、地产行业疲软和美联储加息周期三个特殊状态叠加对经济体现出较强的压制作用。</w:t>
              <w:br/>
              <w:t xml:space="preserve">    展望2023年，压制我国经济增长的三大因素在近期都有显著的改善，首先疫情放开政策出现根本性转向，其次是地产政策无论是政策密度、力度还是协同性都显著上升，最后是美国加息节奏的放缓，人民币贬值压力缓和，国内货币宽松的掣肘减弱。在新的政策路径下，影响经济的三个主要因素迎来改善，奠定了23年我国经济复苏的主旋律。</w:t>
              <w:br/>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兴业银行天天万利宝稳利5号净值型理财产品T款2022年第四季度报告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权益投资的具体策略，首先是仓位规划上，坚持看好目前权益市场的投资价值，以仓位提升作为现阶段的主要投资策略趋势。就具体板块而言，会聚焦于以下几条逻辑主线：与疫情修复、人流物流恢复相关的行业；和经济总量相关，受益于经济修复的行业；国家安全或产业安全相关行业；新能源行业，虽然目前阶段性景气度有所回落，但是行业的向上空间仍有潜力；具有正社会外部性的产业。上述主线中，医药行业和计算机行业将具备贯穿全年的投资机会。除此以外，也看好港股市场整体的全年投资机会，在国内经济复苏、美元指数趋弱、人民币贬值压力趋缓、地产支持政策加码、互联网平台监管正常化的改善环境下，看好港股市场的持续修复带来的投资机会。</w:t>
              <w:br/>
              <w:t xml:space="preserve">    总结而言，导致22年经济低迷的各类因素都出现改善，23年看好作为经济晴雨表的权益市场，提高仓位并积极把握几大主线中的行业配置机会。</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63.04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兴业银行天天万利宝稳利5号净值型理财产品T款2022年第四季度报告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兴业基金-兴富99号集合资产管理计划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315,909,949.98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150,000,345.00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Z存放同业（线上）20221114001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99,980,100.86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工鑫6A2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99,605,600.00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22农行二级资本债02A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87,408,630.00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22农发清发05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74,546,250.00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19民生银行二级01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60,322,740.00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20拱墅经投PPN001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60,010,800.00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18国开10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52,853,650.00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21金牛环绿债01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50,745,450.00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2.18</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42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20港闸国资MTN001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21九龙江MTN003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21浙江浙银租赁债01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22岳阳城投MTN001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22溧水城建CP001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兴业银行天天万利宝稳利5号净值型理财产品T款2022年第四季度报告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051010100100926218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兴业理财托管专户天天万利宝稳利5号T款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9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