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兴业银行天天万利宝稳利6号净值型理财产品A款</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兴业银行天天万利宝稳利6号净值型理财产品A款</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9K219071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Z7002020000187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20,973,117,790.72份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9K219171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5,818,934,017.84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周周发（代发工资专属）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9K219271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1,842,393,318.16</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周周发(增强)</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9K219371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13,311,790,454.72</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产品9K219171自成立日以来，累计净值增长率为7.9630%，年化累计净值增长率为3.1388%。</w:t>
              <w:br/>
              <w:t xml:space="preserve">产品9K219271自成立日以来，累计净值增长率为8.0549%，年化累计净值增长率为3.2703%。</w:t>
              <w:br/>
              <w:t xml:space="preserve">产品9K219371自成立日以来，累计净值增长率为5.4520%，年化累计净值增长率为3.1437%。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1.06401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22,315,663,482.68</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9K219171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1.07963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6,282,298,802.55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9K219271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1.08325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1,995,771,563.50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9K219371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14,037,593,116.63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张宸先生，中山大学西方经济学硕士，中山大学经济学学士，8年资深投研经验，5年固收产品管理经验，曾任职于广发银行股份有限公司、广发证券股份有限公司。2019年加入兴银理财有限责任公司，任固定收益投资部高级投资经理。投资经验丰富，产品业绩稳健，擅长宏观基本面研究、利率债交易以及信用债套利挖掘。</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1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68.65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新华资产-明鑫四号资产管理产品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7,735,210,091.32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34.66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中再资管安心收益6号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2,842,465,323.73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2,794,502,881.11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1,499,925,000.00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1,299,945,400.00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599,964,600.00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559,976,480.00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新华资产-明远四号资产管理产品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527,425,500.00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512,451,065.68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507,885,894.62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9K219071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21屹腾4A_bc</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10,313,800.00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9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兴业银行天天万利宝稳利6号净值型理财产品A款2022年第四季度报告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051010100100916347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兴业理财托管专户天天万利宝稳利6号A款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