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兴银理财万利宝聚利2021年第5期净值型理财产品2022年第四季度报告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兴银理财万利宝聚利2021年第5期净值型理财产品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兴银理财万利宝聚利2021年第5期净值型理财产品2022年第四季度报告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兴银理财万利宝聚利2021年第5期净值型理财产品2022年第四季度报告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兴银理财万利宝聚利2021年第5期净值型理财产品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产品9K121050自成立日以来，累计净值增长率为7.2390%，年化累计净值增长率为4.7953%。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兴银理财万利宝聚利2021年第5期净值型理财产品2022年第四季度报告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1.00632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1.07239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301,896,495.43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本产品主要投资于非标准化债权类资产，以持有至到期策略为主。投资标的为中原财富-成长770期-象屿集团三号集合资金信托计划，信托计划用于向融资人厦门象屿集团有限公司发放信托贷款。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兴银理财万利宝聚利2021年第5期净值型理财产品2022年第四季度报告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3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中原财富-成长770期-象屿集团三号集合资金信托计划（厦门象屿集团有限公司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299,965,107.24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兴银理财万利宝聚利2021年第5期净值型理财产品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