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兴银理财天天万利宝稳利8号E款净值型理财产品2022年第四季度报告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兴银理财天天万利宝稳利8号E款净值型理财产品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兴银理财天天万利宝稳利8号E款净值型理财产品2022年第四季度报告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兴银理财天天万利宝稳利8号E款净值型理财产品2022年第四季度报告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兴银理财天天万利宝稳利8号E款净值型理财产品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2,738,199,587.43份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稳利月月增利E款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2,738,199,587.43</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兴银理财天天万利宝稳利8号E款净值型理财产品2022年第四季度报告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产品9K20955A自成立日以来，累计净值增长率为2.5140%，年化累计净值增长率为2.9505%。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2,807,032,478.08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2,807,032,478.08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兴银理财天天万利宝稳利8号E款净值型理财产品2022年第四季度报告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499,344,000.00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269,988,660.00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269,988,660.00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269,988,390.00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219,990,760.00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兴银理财天天万利宝稳利8号E款净值型理财产品2022年第四季度报告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179,476,607.62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138,749,800.00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118,565,268.28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兴银理财天天万利宝稳利8号E款净值型理财产品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