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兴银理财稳利恒盈ESG三年定期开放1号固收类理财产品2022年第四季度报告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兴银理财稳利恒盈ESG三年定期开放1号固收类理财产品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兴银理财稳利恒盈ESG三年定期开放1号固收类理财产品2022年第四季度报告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兴银理财稳利恒盈ESG三年定期开放1号固收类理财产品2022年第四季度报告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兴银理财稳利恒盈ESG三年定期开放1号固收类理财产品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9N215160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Z7002022000498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1,142,932,586.53份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4.90%--5.40%/5.40%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稳利恒盈三年定开1号A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9N21516A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168,682,824.10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稳利恒盈三年定开1号B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9N21516B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974,249,762.43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兴银理财稳利恒盈ESG三年定期开放1号固收类理财产品2022年第四季度报告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产品9N21516A自成立日以来，累计净值增长率为-1.7540%，年化累计净值增长率为-5.9279%。</w:t>
              <w:br/>
              <w:t xml:space="preserve">产品9N21516B自成立日以来，累计净值增长率为-1.7240%，年化累计净值增长率为-5.8265%。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0.98271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0.98271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1,123,173,889.66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0.98246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0.98246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165,724,351.08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0.98276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0.98276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957,449,538.58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2019年加入兴银理财，现任兴银理财固定收益投资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兴银理财稳利恒盈ESG三年定期开放1号固收类理财产品2022年第四季度报告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220,102,520.00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22启东G1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48,200,600.00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兴银理财稳利恒盈ESG三年定期开放1号固收类理财产品2022年第四季度报告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22诸暨城乡09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45,020,340.00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22溧水城建MTN001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39,359,800.00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21香城投资PPN001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30,250,260.00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21溧水经开PPN003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30,075,510.00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29,675,460.00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22鄂联投MTN003A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29,430,660.00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22晋能煤业MTN014(科创票据)</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29,419,020.00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22溧阳城建MTN003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29,415,930.00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22晋能煤业MTN014(科创票据)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22香城投资MTN003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22徐州高新MTN003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22漳州交通MTN005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22溧阳城建MTN003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兴银理财稳利恒盈ESG三年定期开放1号固收类理财产品2022年第四季度报告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051010100101471436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兴银理财稳利恒盈ESG三年定期开放1号固收类理财产品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