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F4120">
        <w:tblPrEx>
          <w:tblCellMar>
            <w:top w:w="0" w:type="dxa"/>
            <w:bottom w:w="0" w:type="dxa"/>
          </w:tblCellMar>
        </w:tblPrEx>
        <w:trPr>
          <w:gridAfter w:val="4"/>
          <w:wAfter w:w="40" w:type="dxa"/>
        </w:trPr>
        <w:tc>
          <w:tcPr>
            <w:tcW w:w="1" w:type="dxa"/>
          </w:tcPr>
          <w:p w:rsidR="00DF4120" w:rsidRDefault="00DF4120">
            <w:pPr>
              <w:pStyle w:val="EMPTYCELLSTYLE"/>
            </w:pPr>
            <w:bookmarkStart w:id="0" w:name="JR_PAGE_ANCHOR_0_1"/>
            <w:bookmarkEnd w:id="0"/>
          </w:p>
        </w:tc>
        <w:tc>
          <w:tcPr>
            <w:tcW w:w="3020" w:type="dxa"/>
            <w:gridSpan w:val="5"/>
          </w:tcPr>
          <w:p w:rsidR="00DF4120" w:rsidRDefault="00DF4120">
            <w:pPr>
              <w:pStyle w:val="EMPTYCELLSTYLE"/>
            </w:pPr>
          </w:p>
        </w:tc>
        <w:tc>
          <w:tcPr>
            <w:tcW w:w="380" w:type="dxa"/>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620" w:type="dxa"/>
          </w:tcPr>
          <w:p w:rsidR="00DF4120" w:rsidRDefault="00DF4120">
            <w:pPr>
              <w:pStyle w:val="EMPTYCELLSTYLE"/>
            </w:pP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380" w:type="dxa"/>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620" w:type="dxa"/>
          </w:tcPr>
          <w:p w:rsidR="00DF4120" w:rsidRDefault="00DF4120">
            <w:pPr>
              <w:pStyle w:val="EMPTYCELLSTYLE"/>
            </w:pP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96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380" w:type="dxa"/>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620" w:type="dxa"/>
          </w:tcPr>
          <w:p w:rsidR="00DF4120" w:rsidRDefault="00DF4120">
            <w:pPr>
              <w:pStyle w:val="EMPTYCELLSTYLE"/>
            </w:pP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302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spacing w:line="360" w:lineRule="auto"/>
              <w:jc w:val="center"/>
            </w:pPr>
            <w:r>
              <w:rPr>
                <w:rFonts w:ascii="宋体" w:eastAsia="宋体" w:hAnsi="宋体" w:cs="宋体"/>
                <w:b/>
                <w:color w:val="000000"/>
                <w:sz w:val="32"/>
              </w:rPr>
              <w:t>兴银理财兴承恒享</w:t>
            </w:r>
            <w:r>
              <w:rPr>
                <w:rFonts w:ascii="宋体" w:eastAsia="宋体" w:hAnsi="宋体" w:cs="宋体"/>
                <w:b/>
                <w:color w:val="000000"/>
                <w:sz w:val="32"/>
              </w:rPr>
              <w:t>2</w:t>
            </w:r>
            <w:r>
              <w:rPr>
                <w:rFonts w:ascii="宋体" w:eastAsia="宋体" w:hAnsi="宋体" w:cs="宋体"/>
                <w:b/>
                <w:color w:val="000000"/>
                <w:sz w:val="32"/>
              </w:rPr>
              <w:t>号开放式净值型理财产品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660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380" w:type="dxa"/>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620" w:type="dxa"/>
          </w:tcPr>
          <w:p w:rsidR="00DF4120" w:rsidRDefault="00DF4120">
            <w:pPr>
              <w:pStyle w:val="EMPTYCELLSTYLE"/>
            </w:pP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7000" w:type="dxa"/>
            <w:gridSpan w:val="7"/>
            <w:tcMar>
              <w:top w:w="0" w:type="dxa"/>
              <w:left w:w="0" w:type="dxa"/>
              <w:bottom w:w="0" w:type="dxa"/>
              <w:right w:w="0" w:type="dxa"/>
            </w:tcMar>
            <w:vAlign w:val="center"/>
          </w:tcPr>
          <w:p w:rsidR="00DF4120" w:rsidRDefault="00747EB5">
            <w:pPr>
              <w:jc w:val="left"/>
            </w:pPr>
            <w:r>
              <w:rPr>
                <w:rFonts w:ascii="宋体" w:eastAsia="宋体" w:hAnsi="宋体" w:cs="宋体"/>
                <w:color w:val="000000"/>
                <w:sz w:val="24"/>
              </w:rPr>
              <w:t>理财产品管理人：兴银理财有限责任公司</w:t>
            </w: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7000" w:type="dxa"/>
            <w:gridSpan w:val="7"/>
            <w:tcMar>
              <w:top w:w="0" w:type="dxa"/>
              <w:left w:w="0" w:type="dxa"/>
              <w:bottom w:w="0" w:type="dxa"/>
              <w:right w:w="0" w:type="dxa"/>
            </w:tcMar>
            <w:vAlign w:val="center"/>
          </w:tcPr>
          <w:p w:rsidR="00DF4120" w:rsidRDefault="00747EB5">
            <w:pPr>
              <w:jc w:val="left"/>
            </w:pPr>
            <w:r>
              <w:rPr>
                <w:rFonts w:ascii="宋体" w:eastAsia="宋体" w:hAnsi="宋体" w:cs="宋体"/>
                <w:color w:val="000000"/>
                <w:sz w:val="24"/>
              </w:rPr>
              <w:t>理财产品托管人：兴业银行股份有限公司</w:t>
            </w: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7000" w:type="dxa"/>
            <w:gridSpan w:val="7"/>
            <w:tcMar>
              <w:top w:w="0" w:type="dxa"/>
              <w:left w:w="0" w:type="dxa"/>
              <w:bottom w:w="0" w:type="dxa"/>
              <w:right w:w="0" w:type="dxa"/>
            </w:tcMar>
            <w:vAlign w:val="center"/>
          </w:tcPr>
          <w:p w:rsidR="00DF4120" w:rsidRDefault="00747EB5">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72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380" w:type="dxa"/>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620" w:type="dxa"/>
          </w:tcPr>
          <w:p w:rsidR="00DF4120" w:rsidRDefault="00DF4120">
            <w:pPr>
              <w:pStyle w:val="EMPTYCELLSTYLE"/>
            </w:pP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400"/>
        </w:trPr>
        <w:tc>
          <w:tcPr>
            <w:tcW w:w="1" w:type="dxa"/>
          </w:tcPr>
          <w:p w:rsidR="00DF4120" w:rsidRDefault="00DF4120">
            <w:pPr>
              <w:pStyle w:val="EMPTYCELLSTYLE"/>
            </w:pPr>
          </w:p>
        </w:tc>
        <w:tc>
          <w:tcPr>
            <w:tcW w:w="3020" w:type="dxa"/>
            <w:gridSpan w:val="5"/>
          </w:tcPr>
          <w:p w:rsidR="00DF4120" w:rsidRDefault="00DF4120">
            <w:pPr>
              <w:pStyle w:val="EMPTYCELLSTYLE"/>
            </w:pPr>
          </w:p>
        </w:tc>
        <w:tc>
          <w:tcPr>
            <w:tcW w:w="380" w:type="dxa"/>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2620" w:type="dxa"/>
          </w:tcPr>
          <w:p w:rsidR="00DF4120" w:rsidRDefault="00DF4120">
            <w:pPr>
              <w:pStyle w:val="EMPTYCELLSTYLE"/>
            </w:pPr>
          </w:p>
        </w:tc>
        <w:tc>
          <w:tcPr>
            <w:tcW w:w="680" w:type="dxa"/>
            <w:gridSpan w:val="3"/>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Pr>
        <w:tc>
          <w:tcPr>
            <w:tcW w:w="1" w:type="dxa"/>
          </w:tcPr>
          <w:p w:rsidR="00DF4120" w:rsidRDefault="00DF4120">
            <w:pPr>
              <w:pStyle w:val="EMPTYCELLSTYLE"/>
              <w:pageBreakBefore/>
            </w:pPr>
            <w:bookmarkStart w:id="1" w:name="JR_PAGE_ANCHOR_0_2"/>
            <w:bookmarkEnd w:id="1"/>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1000" w:type="dxa"/>
            <w:gridSpan w:val="2"/>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
        </w:trPr>
        <w:tc>
          <w:tcPr>
            <w:tcW w:w="1" w:type="dxa"/>
          </w:tcPr>
          <w:p w:rsidR="00DF4120" w:rsidRDefault="00DF4120">
            <w:pPr>
              <w:pStyle w:val="EMPTYCELLSTYLE"/>
            </w:pPr>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1000" w:type="dxa"/>
            <w:gridSpan w:val="2"/>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840"/>
        </w:trPr>
        <w:tc>
          <w:tcPr>
            <w:tcW w:w="1" w:type="dxa"/>
          </w:tcPr>
          <w:p w:rsidR="00DF4120" w:rsidRDefault="00DF4120">
            <w:pPr>
              <w:pStyle w:val="EMPTYCELLSTYLE"/>
            </w:pPr>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1000" w:type="dxa"/>
            <w:gridSpan w:val="2"/>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600"/>
        </w:trPr>
        <w:tc>
          <w:tcPr>
            <w:tcW w:w="1" w:type="dxa"/>
          </w:tcPr>
          <w:p w:rsidR="00DF4120" w:rsidRDefault="00DF4120">
            <w:pPr>
              <w:pStyle w:val="EMPTYCELLSTYLE"/>
            </w:pPr>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1000" w:type="dxa"/>
            <w:gridSpan w:val="2"/>
          </w:tcPr>
          <w:p w:rsidR="00DF4120" w:rsidRDefault="00DF4120">
            <w:pPr>
              <w:pStyle w:val="EMPTYCELLSTYLE"/>
            </w:pPr>
          </w:p>
        </w:tc>
        <w:tc>
          <w:tcPr>
            <w:tcW w:w="2000" w:type="dxa"/>
            <w:gridSpan w:val="2"/>
            <w:tcMar>
              <w:top w:w="0" w:type="dxa"/>
              <w:left w:w="0" w:type="dxa"/>
              <w:bottom w:w="0" w:type="dxa"/>
              <w:right w:w="0" w:type="dxa"/>
            </w:tcMar>
          </w:tcPr>
          <w:p w:rsidR="00DF4120" w:rsidRDefault="00747EB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F4120" w:rsidRDefault="00DF4120">
            <w:pPr>
              <w:pStyle w:val="EMPTYCELLSTYLE"/>
            </w:pP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440"/>
        </w:trPr>
        <w:tc>
          <w:tcPr>
            <w:tcW w:w="1" w:type="dxa"/>
          </w:tcPr>
          <w:p w:rsidR="00DF4120" w:rsidRDefault="00DF4120">
            <w:pPr>
              <w:pStyle w:val="EMPTYCELLSTYLE"/>
            </w:pPr>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1000" w:type="dxa"/>
            <w:gridSpan w:val="2"/>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6840"/>
        </w:trPr>
        <w:tc>
          <w:tcPr>
            <w:tcW w:w="1" w:type="dxa"/>
          </w:tcPr>
          <w:p w:rsidR="00DF4120" w:rsidRDefault="00DF4120">
            <w:pPr>
              <w:pStyle w:val="EMPTYCELLSTYLE"/>
            </w:pPr>
          </w:p>
        </w:tc>
        <w:tc>
          <w:tcPr>
            <w:tcW w:w="100" w:type="dxa"/>
            <w:gridSpan w:val="3"/>
          </w:tcPr>
          <w:p w:rsidR="00DF4120" w:rsidRDefault="00DF4120">
            <w:pPr>
              <w:pStyle w:val="EMPTYCELLSTYLE"/>
            </w:pPr>
          </w:p>
        </w:tc>
        <w:tc>
          <w:tcPr>
            <w:tcW w:w="10400" w:type="dxa"/>
            <w:gridSpan w:val="11"/>
            <w:tcMar>
              <w:top w:w="0" w:type="dxa"/>
              <w:left w:w="0" w:type="dxa"/>
              <w:bottom w:w="0" w:type="dxa"/>
              <w:right w:w="0" w:type="dxa"/>
            </w:tcMar>
          </w:tcPr>
          <w:p w:rsidR="00DF4120" w:rsidRDefault="00747EB5">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6080"/>
        </w:trPr>
        <w:tc>
          <w:tcPr>
            <w:tcW w:w="1" w:type="dxa"/>
          </w:tcPr>
          <w:p w:rsidR="00DF4120" w:rsidRDefault="00DF4120">
            <w:pPr>
              <w:pStyle w:val="EMPTYCELLSTYLE"/>
            </w:pPr>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1000" w:type="dxa"/>
            <w:gridSpan w:val="2"/>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1000" w:type="dxa"/>
          </w:tcPr>
          <w:p w:rsidR="00DF4120" w:rsidRDefault="00DF4120">
            <w:pPr>
              <w:pStyle w:val="EMPTYCELLSTYLE"/>
            </w:pP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400"/>
        </w:trPr>
        <w:tc>
          <w:tcPr>
            <w:tcW w:w="1" w:type="dxa"/>
          </w:tcPr>
          <w:p w:rsidR="00DF4120" w:rsidRDefault="00DF4120">
            <w:pPr>
              <w:pStyle w:val="EMPTYCELLSTYLE"/>
            </w:pPr>
          </w:p>
        </w:tc>
        <w:tc>
          <w:tcPr>
            <w:tcW w:w="100" w:type="dxa"/>
            <w:gridSpan w:val="3"/>
          </w:tcPr>
          <w:p w:rsidR="00DF4120" w:rsidRDefault="00DF4120">
            <w:pPr>
              <w:pStyle w:val="EMPTYCELLSTYLE"/>
            </w:pPr>
          </w:p>
        </w:tc>
        <w:tc>
          <w:tcPr>
            <w:tcW w:w="3300" w:type="dxa"/>
            <w:gridSpan w:val="3"/>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3100" w:type="dxa"/>
            <w:gridSpan w:val="3"/>
          </w:tcPr>
          <w:p w:rsidR="00DF4120" w:rsidRDefault="00DF4120">
            <w:pPr>
              <w:pStyle w:val="EMPTYCELLSTYLE"/>
            </w:pPr>
          </w:p>
        </w:tc>
        <w:tc>
          <w:tcPr>
            <w:tcW w:w="200" w:type="dxa"/>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Pr>
        <w:tc>
          <w:tcPr>
            <w:tcW w:w="1" w:type="dxa"/>
          </w:tcPr>
          <w:p w:rsidR="00DF4120" w:rsidRDefault="00DF4120">
            <w:pPr>
              <w:pStyle w:val="EMPTYCELLSTYLE"/>
              <w:pageBreakBefore/>
            </w:pPr>
            <w:bookmarkStart w:id="2" w:name="JR_PAGE_ANCHOR_0_3"/>
            <w:bookmarkEnd w:id="2"/>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60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3080"/>
        </w:trPr>
        <w:tc>
          <w:tcPr>
            <w:tcW w:w="1" w:type="dxa"/>
          </w:tcPr>
          <w:p w:rsidR="00DF4120" w:rsidRDefault="00DF412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F4120" w:rsidRDefault="00747EB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60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20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兴银理财兴承恒享</w:t>
            </w:r>
            <w:r>
              <w:rPr>
                <w:rFonts w:ascii="宋体" w:eastAsia="宋体" w:hAnsi="宋体" w:cs="宋体"/>
                <w:color w:val="000000"/>
                <w:sz w:val="21"/>
              </w:rPr>
              <w:t>2</w:t>
            </w:r>
            <w:r>
              <w:rPr>
                <w:rFonts w:ascii="宋体" w:eastAsia="宋体" w:hAnsi="宋体" w:cs="宋体"/>
                <w:color w:val="000000"/>
                <w:sz w:val="21"/>
              </w:rPr>
              <w:t>号开放式净值型理财产品</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9D210020</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Z7002021000145</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开放式</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公募</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混合类</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3,196,808,318.51</w:t>
            </w:r>
            <w:r>
              <w:rPr>
                <w:rFonts w:ascii="宋体" w:eastAsia="宋体" w:hAnsi="宋体" w:cs="宋体"/>
                <w:color w:val="000000"/>
                <w:sz w:val="21"/>
              </w:rPr>
              <w:t>份</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jc w:val="left"/>
            </w:pPr>
            <w:r>
              <w:rPr>
                <w:rFonts w:ascii="宋体" w:eastAsia="宋体" w:hAnsi="宋体" w:cs="宋体"/>
                <w:color w:val="000000"/>
                <w:sz w:val="21"/>
              </w:rPr>
              <w:t>0.00%/--</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人民币</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jc w:val="left"/>
            </w:pPr>
            <w:r>
              <w:rPr>
                <w:rFonts w:ascii="宋体" w:eastAsia="宋体" w:hAnsi="宋体" w:cs="宋体"/>
                <w:color w:val="000000"/>
                <w:sz w:val="21"/>
              </w:rPr>
              <w:t>R3</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兴银理财有限责任公司</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500"/>
        </w:trPr>
        <w:tc>
          <w:tcPr>
            <w:tcW w:w="1" w:type="dxa"/>
          </w:tcPr>
          <w:p w:rsidR="00DF4120" w:rsidRDefault="00DF412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4120" w:rsidRDefault="00747EB5">
            <w:pPr>
              <w:ind w:firstLine="200"/>
            </w:pPr>
            <w:r>
              <w:rPr>
                <w:rFonts w:ascii="宋体" w:eastAsia="宋体" w:hAnsi="宋体" w:cs="宋体"/>
                <w:color w:val="000000"/>
                <w:sz w:val="21"/>
              </w:rPr>
              <w:t>兴业银行股份有限公司</w:t>
            </w: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1800"/>
        </w:trPr>
        <w:tc>
          <w:tcPr>
            <w:tcW w:w="1" w:type="dxa"/>
          </w:tcPr>
          <w:p w:rsidR="00DF4120" w:rsidRDefault="00DF412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DF412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DF4120">
                    <w:tblPrEx>
                      <w:tblCellMar>
                        <w:top w:w="0" w:type="dxa"/>
                        <w:bottom w:w="0" w:type="dxa"/>
                      </w:tblCellMar>
                    </w:tblPrEx>
                    <w:trPr>
                      <w:trHeight w:val="580"/>
                    </w:trPr>
                    <w:tc>
                      <w:tcPr>
                        <w:tcW w:w="29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下属子份额的销售名称</w:t>
                        </w:r>
                      </w:p>
                    </w:tc>
                    <w:tc>
                      <w:tcPr>
                        <w:tcW w:w="20" w:type="dxa"/>
                      </w:tcPr>
                      <w:p w:rsidR="00DF4120" w:rsidRDefault="00DF4120">
                        <w:pPr>
                          <w:pStyle w:val="EMPTYCELLSTYLE"/>
                        </w:pPr>
                      </w:p>
                    </w:tc>
                  </w:tr>
                </w:tbl>
                <w:p w:rsidR="00DF4120" w:rsidRDefault="00DF412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580"/>
                    </w:trPr>
                    <w:tc>
                      <w:tcPr>
                        <w:tcW w:w="3600" w:type="dxa"/>
                        <w:tcMar>
                          <w:top w:w="0" w:type="dxa"/>
                          <w:left w:w="0" w:type="dxa"/>
                          <w:bottom w:w="0" w:type="dxa"/>
                          <w:right w:w="0" w:type="dxa"/>
                        </w:tcMar>
                        <w:vAlign w:val="center"/>
                      </w:tcPr>
                      <w:p w:rsidR="00DF4120" w:rsidRDefault="00747EB5">
                        <w:pPr>
                          <w:ind w:firstLine="200"/>
                          <w:jc w:val="center"/>
                        </w:pPr>
                        <w:r>
                          <w:rPr>
                            <w:rFonts w:ascii="宋体" w:eastAsia="宋体" w:hAnsi="宋体" w:cs="宋体"/>
                            <w:color w:val="000000"/>
                            <w:sz w:val="21"/>
                          </w:rPr>
                          <w:t>下属子份额的销售代码</w:t>
                        </w:r>
                      </w:p>
                    </w:tc>
                  </w:tr>
                </w:tbl>
                <w:p w:rsidR="00DF4120" w:rsidRDefault="00DF412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DF4120">
                    <w:tblPrEx>
                      <w:tblCellMar>
                        <w:top w:w="0" w:type="dxa"/>
                        <w:bottom w:w="0" w:type="dxa"/>
                      </w:tblCellMar>
                    </w:tblPrEx>
                    <w:trPr>
                      <w:trHeight w:val="580"/>
                    </w:trPr>
                    <w:tc>
                      <w:tcPr>
                        <w:tcW w:w="4100" w:type="dxa"/>
                        <w:tcMar>
                          <w:top w:w="0" w:type="dxa"/>
                          <w:left w:w="0" w:type="dxa"/>
                          <w:bottom w:w="0" w:type="dxa"/>
                          <w:right w:w="20" w:type="dxa"/>
                        </w:tcMar>
                        <w:vAlign w:val="center"/>
                      </w:tcPr>
                      <w:p w:rsidR="00DF4120" w:rsidRDefault="00747EB5">
                        <w:pPr>
                          <w:ind w:firstLine="200"/>
                          <w:jc w:val="center"/>
                        </w:pPr>
                        <w:r>
                          <w:rPr>
                            <w:rFonts w:ascii="宋体" w:eastAsia="宋体" w:hAnsi="宋体" w:cs="宋体"/>
                            <w:color w:val="000000"/>
                            <w:sz w:val="21"/>
                          </w:rPr>
                          <w:t>报告期末下属子份额的产品份额总数</w:t>
                        </w:r>
                      </w:p>
                    </w:tc>
                  </w:tr>
                </w:tbl>
                <w:p w:rsidR="00DF4120" w:rsidRDefault="00DF4120">
                  <w:pPr>
                    <w:pStyle w:val="EMPTYCELLSTYLE"/>
                  </w:pPr>
                </w:p>
              </w:tc>
            </w:tr>
            <w:tr w:rsidR="00DF412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560"/>
                    </w:trPr>
                    <w:tc>
                      <w:tcPr>
                        <w:tcW w:w="3000" w:type="dxa"/>
                        <w:tcMar>
                          <w:top w:w="0" w:type="dxa"/>
                          <w:left w:w="0" w:type="dxa"/>
                          <w:bottom w:w="20" w:type="dxa"/>
                          <w:right w:w="0" w:type="dxa"/>
                        </w:tcMar>
                        <w:vAlign w:val="center"/>
                      </w:tcPr>
                      <w:p w:rsidR="00DF4120" w:rsidRDefault="00747EB5">
                        <w:pPr>
                          <w:jc w:val="center"/>
                        </w:pPr>
                        <w:r>
                          <w:rPr>
                            <w:rFonts w:ascii="宋体" w:eastAsia="宋体" w:hAnsi="宋体" w:cs="宋体"/>
                            <w:color w:val="000000"/>
                            <w:sz w:val="21"/>
                          </w:rPr>
                          <w:t>兴银兴承恒享</w:t>
                        </w:r>
                        <w:r>
                          <w:rPr>
                            <w:rFonts w:ascii="宋体" w:eastAsia="宋体" w:hAnsi="宋体" w:cs="宋体"/>
                            <w:color w:val="000000"/>
                            <w:sz w:val="21"/>
                          </w:rPr>
                          <w:t>2</w:t>
                        </w:r>
                        <w:r>
                          <w:rPr>
                            <w:rFonts w:ascii="宋体" w:eastAsia="宋体" w:hAnsi="宋体" w:cs="宋体"/>
                            <w:color w:val="000000"/>
                            <w:sz w:val="21"/>
                          </w:rPr>
                          <w:t>号开放式</w:t>
                        </w:r>
                        <w:r>
                          <w:rPr>
                            <w:rFonts w:ascii="宋体" w:eastAsia="宋体" w:hAnsi="宋体" w:cs="宋体"/>
                            <w:color w:val="000000"/>
                            <w:sz w:val="21"/>
                          </w:rPr>
                          <w:t>A</w:t>
                        </w:r>
                      </w:p>
                    </w:tc>
                  </w:tr>
                </w:tbl>
                <w:p w:rsidR="00DF4120" w:rsidRDefault="00DF412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560"/>
                    </w:trPr>
                    <w:tc>
                      <w:tcPr>
                        <w:tcW w:w="3600" w:type="dxa"/>
                        <w:tcMar>
                          <w:top w:w="0" w:type="dxa"/>
                          <w:left w:w="0" w:type="dxa"/>
                          <w:bottom w:w="20" w:type="dxa"/>
                          <w:right w:w="0" w:type="dxa"/>
                        </w:tcMar>
                        <w:vAlign w:val="center"/>
                      </w:tcPr>
                      <w:p w:rsidR="00DF4120" w:rsidRDefault="00747EB5">
                        <w:pPr>
                          <w:ind w:firstLine="200"/>
                          <w:jc w:val="center"/>
                        </w:pPr>
                        <w:r>
                          <w:rPr>
                            <w:rFonts w:ascii="宋体" w:eastAsia="宋体" w:hAnsi="宋体" w:cs="宋体"/>
                            <w:color w:val="000000"/>
                            <w:sz w:val="21"/>
                          </w:rPr>
                          <w:t>9D21002A</w:t>
                        </w:r>
                      </w:p>
                    </w:tc>
                  </w:tr>
                </w:tbl>
                <w:p w:rsidR="00DF4120" w:rsidRDefault="00DF412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DF4120">
                    <w:tblPrEx>
                      <w:tblCellMar>
                        <w:top w:w="0" w:type="dxa"/>
                        <w:bottom w:w="0" w:type="dxa"/>
                      </w:tblCellMar>
                    </w:tblPrEx>
                    <w:trPr>
                      <w:trHeight w:val="560"/>
                    </w:trPr>
                    <w:tc>
                      <w:tcPr>
                        <w:tcW w:w="4100" w:type="dxa"/>
                        <w:tcMar>
                          <w:top w:w="0" w:type="dxa"/>
                          <w:left w:w="0" w:type="dxa"/>
                          <w:bottom w:w="20" w:type="dxa"/>
                          <w:right w:w="0" w:type="dxa"/>
                        </w:tcMar>
                        <w:vAlign w:val="center"/>
                      </w:tcPr>
                      <w:p w:rsidR="00DF4120" w:rsidRDefault="00747EB5">
                        <w:pPr>
                          <w:ind w:firstLine="200"/>
                          <w:jc w:val="center"/>
                        </w:pPr>
                        <w:r>
                          <w:rPr>
                            <w:rFonts w:ascii="宋体" w:eastAsia="宋体" w:hAnsi="宋体" w:cs="宋体"/>
                            <w:color w:val="000000"/>
                            <w:sz w:val="21"/>
                          </w:rPr>
                          <w:t>1,313,093,042.90</w:t>
                        </w:r>
                      </w:p>
                    </w:tc>
                  </w:tr>
                </w:tbl>
                <w:p w:rsidR="00DF4120" w:rsidRDefault="00DF4120">
                  <w:pPr>
                    <w:pStyle w:val="EMPTYCELLSTYLE"/>
                  </w:pPr>
                </w:p>
              </w:tc>
            </w:tr>
            <w:tr w:rsidR="00DF412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560"/>
                    </w:trPr>
                    <w:tc>
                      <w:tcPr>
                        <w:tcW w:w="3000" w:type="dxa"/>
                        <w:tcMar>
                          <w:top w:w="0" w:type="dxa"/>
                          <w:left w:w="0" w:type="dxa"/>
                          <w:bottom w:w="20" w:type="dxa"/>
                          <w:right w:w="0" w:type="dxa"/>
                        </w:tcMar>
                        <w:vAlign w:val="center"/>
                      </w:tcPr>
                      <w:p w:rsidR="00DF4120" w:rsidRDefault="00747EB5">
                        <w:pPr>
                          <w:jc w:val="center"/>
                        </w:pPr>
                        <w:r>
                          <w:rPr>
                            <w:rFonts w:ascii="宋体" w:eastAsia="宋体" w:hAnsi="宋体" w:cs="宋体"/>
                            <w:color w:val="000000"/>
                            <w:sz w:val="21"/>
                          </w:rPr>
                          <w:t>兴银兴承恒享</w:t>
                        </w:r>
                        <w:r>
                          <w:rPr>
                            <w:rFonts w:ascii="宋体" w:eastAsia="宋体" w:hAnsi="宋体" w:cs="宋体"/>
                            <w:color w:val="000000"/>
                            <w:sz w:val="21"/>
                          </w:rPr>
                          <w:t>2</w:t>
                        </w:r>
                        <w:r>
                          <w:rPr>
                            <w:rFonts w:ascii="宋体" w:eastAsia="宋体" w:hAnsi="宋体" w:cs="宋体"/>
                            <w:color w:val="000000"/>
                            <w:sz w:val="21"/>
                          </w:rPr>
                          <w:t>号开放式</w:t>
                        </w:r>
                        <w:r>
                          <w:rPr>
                            <w:rFonts w:ascii="宋体" w:eastAsia="宋体" w:hAnsi="宋体" w:cs="宋体"/>
                            <w:color w:val="000000"/>
                            <w:sz w:val="21"/>
                          </w:rPr>
                          <w:t>B</w:t>
                        </w:r>
                      </w:p>
                    </w:tc>
                  </w:tr>
                </w:tbl>
                <w:p w:rsidR="00DF4120" w:rsidRDefault="00DF412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560"/>
                    </w:trPr>
                    <w:tc>
                      <w:tcPr>
                        <w:tcW w:w="3600" w:type="dxa"/>
                        <w:tcMar>
                          <w:top w:w="0" w:type="dxa"/>
                          <w:left w:w="0" w:type="dxa"/>
                          <w:bottom w:w="20" w:type="dxa"/>
                          <w:right w:w="0" w:type="dxa"/>
                        </w:tcMar>
                        <w:vAlign w:val="center"/>
                      </w:tcPr>
                      <w:p w:rsidR="00DF4120" w:rsidRDefault="00747EB5">
                        <w:pPr>
                          <w:ind w:firstLine="200"/>
                          <w:jc w:val="center"/>
                        </w:pPr>
                        <w:r>
                          <w:rPr>
                            <w:rFonts w:ascii="宋体" w:eastAsia="宋体" w:hAnsi="宋体" w:cs="宋体"/>
                            <w:color w:val="000000"/>
                            <w:sz w:val="21"/>
                          </w:rPr>
                          <w:t>9D21002B</w:t>
                        </w:r>
                      </w:p>
                    </w:tc>
                  </w:tr>
                </w:tbl>
                <w:p w:rsidR="00DF4120" w:rsidRDefault="00DF412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DF4120">
                    <w:tblPrEx>
                      <w:tblCellMar>
                        <w:top w:w="0" w:type="dxa"/>
                        <w:bottom w:w="0" w:type="dxa"/>
                      </w:tblCellMar>
                    </w:tblPrEx>
                    <w:trPr>
                      <w:trHeight w:val="560"/>
                    </w:trPr>
                    <w:tc>
                      <w:tcPr>
                        <w:tcW w:w="4100" w:type="dxa"/>
                        <w:tcMar>
                          <w:top w:w="0" w:type="dxa"/>
                          <w:left w:w="0" w:type="dxa"/>
                          <w:bottom w:w="20" w:type="dxa"/>
                          <w:right w:w="0" w:type="dxa"/>
                        </w:tcMar>
                        <w:vAlign w:val="center"/>
                      </w:tcPr>
                      <w:p w:rsidR="00DF4120" w:rsidRDefault="00747EB5">
                        <w:pPr>
                          <w:ind w:firstLine="200"/>
                          <w:jc w:val="center"/>
                        </w:pPr>
                        <w:r>
                          <w:rPr>
                            <w:rFonts w:ascii="宋体" w:eastAsia="宋体" w:hAnsi="宋体" w:cs="宋体"/>
                            <w:color w:val="000000"/>
                            <w:sz w:val="21"/>
                          </w:rPr>
                          <w:t>1,883,715,275.61</w:t>
                        </w:r>
                      </w:p>
                    </w:tc>
                  </w:tr>
                </w:tbl>
                <w:p w:rsidR="00DF4120" w:rsidRDefault="00DF4120">
                  <w:pPr>
                    <w:pStyle w:val="EMPTYCELLSTYLE"/>
                  </w:pPr>
                </w:p>
              </w:tc>
            </w:tr>
          </w:tbl>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hRule="exact" w:val="112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740" w:type="dxa"/>
          </w:tcPr>
          <w:p w:rsidR="00DF4120" w:rsidRDefault="00DF4120">
            <w:pPr>
              <w:pStyle w:val="EMPTYCELLSTYLE"/>
            </w:pPr>
          </w:p>
        </w:tc>
        <w:tc>
          <w:tcPr>
            <w:tcW w:w="1260" w:type="dxa"/>
            <w:gridSpan w:val="2"/>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4"/>
          <w:wAfter w:w="40" w:type="dxa"/>
          <w:trHeight w:val="400"/>
        </w:trPr>
        <w:tc>
          <w:tcPr>
            <w:tcW w:w="1" w:type="dxa"/>
          </w:tcPr>
          <w:p w:rsidR="00DF4120" w:rsidRDefault="00DF4120">
            <w:pPr>
              <w:pStyle w:val="EMPTYCELLSTYLE"/>
            </w:pPr>
          </w:p>
        </w:tc>
        <w:tc>
          <w:tcPr>
            <w:tcW w:w="3400" w:type="dxa"/>
            <w:gridSpan w:val="6"/>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330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c>
          <w:tcPr>
            <w:tcW w:w="1" w:type="dxa"/>
          </w:tcPr>
          <w:p w:rsidR="00DF4120" w:rsidRDefault="00DF4120">
            <w:pPr>
              <w:pStyle w:val="EMPTYCELLSTYLE"/>
              <w:pageBreakBefore/>
            </w:pPr>
            <w:bookmarkStart w:id="3" w:name="JR_PAGE_ANCHOR_0_4"/>
            <w:bookmarkEnd w:id="3"/>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9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0200" w:type="dxa"/>
            <w:gridSpan w:val="11"/>
            <w:tcMar>
              <w:top w:w="0" w:type="dxa"/>
              <w:left w:w="0" w:type="dxa"/>
              <w:bottom w:w="0" w:type="dxa"/>
              <w:right w:w="0" w:type="dxa"/>
            </w:tcMar>
            <w:vAlign w:val="center"/>
          </w:tcPr>
          <w:p w:rsidR="00DF4120" w:rsidRDefault="00747EB5">
            <w:pPr>
              <w:spacing w:line="320" w:lineRule="exact"/>
              <w:jc w:val="left"/>
            </w:pPr>
            <w:r>
              <w:rPr>
                <w:rFonts w:ascii="宋体" w:eastAsia="宋体" w:hAnsi="宋体" w:cs="宋体"/>
                <w:color w:val="000000"/>
                <w:sz w:val="21"/>
              </w:rPr>
              <w:t>产品</w:t>
            </w:r>
            <w:r>
              <w:rPr>
                <w:rFonts w:ascii="宋体" w:eastAsia="宋体" w:hAnsi="宋体" w:cs="宋体"/>
                <w:color w:val="000000"/>
                <w:sz w:val="21"/>
              </w:rPr>
              <w:t>9D21002A</w:t>
            </w:r>
            <w:r>
              <w:rPr>
                <w:rFonts w:ascii="宋体" w:eastAsia="宋体" w:hAnsi="宋体" w:cs="宋体"/>
                <w:color w:val="000000"/>
                <w:sz w:val="21"/>
              </w:rPr>
              <w:t>自成立日以来，累计净值增长率为</w:t>
            </w:r>
            <w:r>
              <w:rPr>
                <w:rFonts w:ascii="宋体" w:eastAsia="宋体" w:hAnsi="宋体" w:cs="宋体"/>
                <w:color w:val="000000"/>
                <w:sz w:val="21"/>
              </w:rPr>
              <w:t>-4.8080%</w:t>
            </w:r>
            <w:r>
              <w:rPr>
                <w:rFonts w:ascii="宋体" w:eastAsia="宋体" w:hAnsi="宋体" w:cs="宋体"/>
                <w:color w:val="000000"/>
                <w:sz w:val="21"/>
              </w:rPr>
              <w:t>，年化累计净值增长率为</w:t>
            </w:r>
            <w:r>
              <w:rPr>
                <w:rFonts w:ascii="宋体" w:eastAsia="宋体" w:hAnsi="宋体" w:cs="宋体"/>
                <w:color w:val="000000"/>
                <w:sz w:val="21"/>
              </w:rPr>
              <w:t>-3.2024%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9D21002B</w:t>
            </w:r>
            <w:r>
              <w:rPr>
                <w:rFonts w:ascii="宋体" w:eastAsia="宋体" w:hAnsi="宋体" w:cs="宋体"/>
                <w:color w:val="000000"/>
                <w:sz w:val="21"/>
              </w:rPr>
              <w:t>自成立日以来，累计净值增长率为</w:t>
            </w:r>
            <w:r>
              <w:rPr>
                <w:rFonts w:ascii="宋体" w:eastAsia="宋体" w:hAnsi="宋体" w:cs="宋体"/>
                <w:color w:val="000000"/>
                <w:sz w:val="21"/>
              </w:rPr>
              <w:t>-4.5360%</w:t>
            </w:r>
            <w:r>
              <w:rPr>
                <w:rFonts w:ascii="宋体" w:eastAsia="宋体" w:hAnsi="宋体" w:cs="宋体"/>
                <w:color w:val="000000"/>
                <w:sz w:val="21"/>
              </w:rPr>
              <w:t>，年化累计净值增长率为</w:t>
            </w:r>
            <w:r>
              <w:rPr>
                <w:rFonts w:ascii="宋体" w:eastAsia="宋体" w:hAnsi="宋体" w:cs="宋体"/>
                <w:color w:val="000000"/>
                <w:sz w:val="21"/>
              </w:rPr>
              <w:t>-3.0212%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12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产品代码</w:t>
                        </w:r>
                      </w:p>
                    </w:tc>
                    <w:tc>
                      <w:tcPr>
                        <w:tcW w:w="20" w:type="dxa"/>
                      </w:tcPr>
                      <w:p w:rsidR="00DF4120" w:rsidRDefault="00DF4120">
                        <w:pPr>
                          <w:pStyle w:val="EMPTYCELLSTYLE"/>
                        </w:pPr>
                      </w:p>
                    </w:tc>
                  </w:tr>
                </w:tbl>
                <w:p w:rsidR="00DF4120" w:rsidRDefault="00DF412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DF4120">
                    <w:tblPrEx>
                      <w:tblCellMar>
                        <w:top w:w="0" w:type="dxa"/>
                        <w:bottom w:w="0" w:type="dxa"/>
                      </w:tblCellMar>
                    </w:tblPrEx>
                    <w:trPr>
                      <w:trHeight w:val="600"/>
                    </w:trPr>
                    <w:tc>
                      <w:tcPr>
                        <w:tcW w:w="2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估值日期</w:t>
                        </w:r>
                      </w:p>
                    </w:tc>
                  </w:tr>
                </w:tbl>
                <w:p w:rsidR="00DF4120" w:rsidRDefault="00DF412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DF4120">
                    <w:tblPrEx>
                      <w:tblCellMar>
                        <w:top w:w="0" w:type="dxa"/>
                        <w:bottom w:w="0" w:type="dxa"/>
                      </w:tblCellMar>
                    </w:tblPrEx>
                    <w:trPr>
                      <w:trHeight w:val="600"/>
                    </w:trPr>
                    <w:tc>
                      <w:tcPr>
                        <w:tcW w:w="24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产品份额净值</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产品累计净值</w:t>
                        </w:r>
                      </w:p>
                    </w:tc>
                  </w:tr>
                </w:tbl>
                <w:p w:rsidR="00DF4120" w:rsidRDefault="00DF412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DF4120">
                    <w:tblPrEx>
                      <w:tblCellMar>
                        <w:top w:w="0" w:type="dxa"/>
                        <w:bottom w:w="0" w:type="dxa"/>
                      </w:tblCellMar>
                    </w:tblPrEx>
                    <w:trPr>
                      <w:trHeight w:val="600"/>
                    </w:trPr>
                    <w:tc>
                      <w:tcPr>
                        <w:tcW w:w="23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产品资产净值</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DF4120">
                    <w:tblPrEx>
                      <w:tblCellMar>
                        <w:top w:w="0" w:type="dxa"/>
                        <w:bottom w:w="0" w:type="dxa"/>
                      </w:tblCellMar>
                    </w:tblPrEx>
                    <w:trPr>
                      <w:trHeight w:val="600"/>
                    </w:trPr>
                    <w:tc>
                      <w:tcPr>
                        <w:tcW w:w="2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F4120" w:rsidRDefault="00DF412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DF4120">
                    <w:tblPrEx>
                      <w:tblCellMar>
                        <w:top w:w="0" w:type="dxa"/>
                        <w:bottom w:w="0" w:type="dxa"/>
                      </w:tblCellMar>
                    </w:tblPrEx>
                    <w:trPr>
                      <w:trHeight w:val="600"/>
                    </w:trPr>
                    <w:tc>
                      <w:tcPr>
                        <w:tcW w:w="24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0.95353</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0.95353</w:t>
                        </w:r>
                      </w:p>
                    </w:tc>
                  </w:tr>
                </w:tbl>
                <w:p w:rsidR="00DF4120" w:rsidRDefault="00DF412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DF4120">
                    <w:tblPrEx>
                      <w:tblCellMar>
                        <w:top w:w="0" w:type="dxa"/>
                        <w:bottom w:w="0" w:type="dxa"/>
                      </w:tblCellMar>
                    </w:tblPrEx>
                    <w:trPr>
                      <w:trHeight w:val="600"/>
                    </w:trPr>
                    <w:tc>
                      <w:tcPr>
                        <w:tcW w:w="23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3,048,238,895.36</w:t>
                        </w:r>
                      </w:p>
                    </w:tc>
                  </w:tr>
                </w:tbl>
                <w:p w:rsidR="00DF4120" w:rsidRDefault="00DF4120">
                  <w:pPr>
                    <w:pStyle w:val="EMPTYCELLSTYLE"/>
                  </w:pPr>
                </w:p>
              </w:tc>
            </w:tr>
          </w:tbl>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18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销售代码</w:t>
                        </w:r>
                      </w:p>
                    </w:tc>
                    <w:tc>
                      <w:tcPr>
                        <w:tcW w:w="20" w:type="dxa"/>
                      </w:tcPr>
                      <w:p w:rsidR="00DF4120" w:rsidRDefault="00DF4120">
                        <w:pPr>
                          <w:pStyle w:val="EMPTYCELLSTYLE"/>
                        </w:pPr>
                      </w:p>
                    </w:tc>
                  </w:tr>
                </w:tbl>
                <w:p w:rsidR="00DF4120" w:rsidRDefault="00DF412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DF4120">
                    <w:tblPrEx>
                      <w:tblCellMar>
                        <w:top w:w="0" w:type="dxa"/>
                        <w:bottom w:w="0" w:type="dxa"/>
                      </w:tblCellMar>
                    </w:tblPrEx>
                    <w:trPr>
                      <w:trHeight w:val="600"/>
                    </w:trPr>
                    <w:tc>
                      <w:tcPr>
                        <w:tcW w:w="2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估值日期</w:t>
                        </w:r>
                      </w:p>
                    </w:tc>
                  </w:tr>
                </w:tbl>
                <w:p w:rsidR="00DF4120" w:rsidRDefault="00DF412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DF4120">
                    <w:tblPrEx>
                      <w:tblCellMar>
                        <w:top w:w="0" w:type="dxa"/>
                        <w:bottom w:w="0" w:type="dxa"/>
                      </w:tblCellMar>
                    </w:tblPrEx>
                    <w:trPr>
                      <w:trHeight w:val="600"/>
                    </w:trPr>
                    <w:tc>
                      <w:tcPr>
                        <w:tcW w:w="24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产品份额净值</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产品累计净值</w:t>
                        </w:r>
                      </w:p>
                    </w:tc>
                  </w:tr>
                </w:tbl>
                <w:p w:rsidR="00DF4120" w:rsidRDefault="00DF412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DF4120">
                    <w:tblPrEx>
                      <w:tblCellMar>
                        <w:top w:w="0" w:type="dxa"/>
                        <w:bottom w:w="0" w:type="dxa"/>
                      </w:tblCellMar>
                    </w:tblPrEx>
                    <w:trPr>
                      <w:trHeight w:val="600"/>
                    </w:trPr>
                    <w:tc>
                      <w:tcPr>
                        <w:tcW w:w="23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产品资产净值</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9D21002A</w:t>
                        </w:r>
                      </w:p>
                    </w:tc>
                    <w:tc>
                      <w:tcPr>
                        <w:tcW w:w="20" w:type="dxa"/>
                      </w:tcPr>
                      <w:p w:rsidR="00DF4120" w:rsidRDefault="00DF4120">
                        <w:pPr>
                          <w:pStyle w:val="EMPTYCELLSTYLE"/>
                        </w:pPr>
                      </w:p>
                    </w:tc>
                  </w:tr>
                </w:tbl>
                <w:p w:rsidR="00DF4120" w:rsidRDefault="00DF412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DF4120">
                    <w:tblPrEx>
                      <w:tblCellMar>
                        <w:top w:w="0" w:type="dxa"/>
                        <w:bottom w:w="0" w:type="dxa"/>
                      </w:tblCellMar>
                    </w:tblPrEx>
                    <w:trPr>
                      <w:trHeight w:val="600"/>
                    </w:trPr>
                    <w:tc>
                      <w:tcPr>
                        <w:tcW w:w="2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F4120" w:rsidRDefault="00DF412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DF4120">
                    <w:tblPrEx>
                      <w:tblCellMar>
                        <w:top w:w="0" w:type="dxa"/>
                        <w:bottom w:w="0" w:type="dxa"/>
                      </w:tblCellMar>
                    </w:tblPrEx>
                    <w:trPr>
                      <w:trHeight w:val="600"/>
                    </w:trPr>
                    <w:tc>
                      <w:tcPr>
                        <w:tcW w:w="24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0.95192</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0.95192</w:t>
                        </w:r>
                      </w:p>
                    </w:tc>
                  </w:tr>
                </w:tbl>
                <w:p w:rsidR="00DF4120" w:rsidRDefault="00DF412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DF4120">
                    <w:tblPrEx>
                      <w:tblCellMar>
                        <w:top w:w="0" w:type="dxa"/>
                        <w:bottom w:w="0" w:type="dxa"/>
                      </w:tblCellMar>
                    </w:tblPrEx>
                    <w:trPr>
                      <w:trHeight w:val="600"/>
                    </w:trPr>
                    <w:tc>
                      <w:tcPr>
                        <w:tcW w:w="23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1,249,965,488.44</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9D21002B</w:t>
                        </w:r>
                      </w:p>
                    </w:tc>
                    <w:tc>
                      <w:tcPr>
                        <w:tcW w:w="20" w:type="dxa"/>
                      </w:tcPr>
                      <w:p w:rsidR="00DF4120" w:rsidRDefault="00DF4120">
                        <w:pPr>
                          <w:pStyle w:val="EMPTYCELLSTYLE"/>
                        </w:pPr>
                      </w:p>
                    </w:tc>
                  </w:tr>
                </w:tbl>
                <w:p w:rsidR="00DF4120" w:rsidRDefault="00DF412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DF4120">
                    <w:tblPrEx>
                      <w:tblCellMar>
                        <w:top w:w="0" w:type="dxa"/>
                        <w:bottom w:w="0" w:type="dxa"/>
                      </w:tblCellMar>
                    </w:tblPrEx>
                    <w:trPr>
                      <w:trHeight w:val="600"/>
                    </w:trPr>
                    <w:tc>
                      <w:tcPr>
                        <w:tcW w:w="2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F4120" w:rsidRDefault="00DF412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DF4120">
                    <w:tblPrEx>
                      <w:tblCellMar>
                        <w:top w:w="0" w:type="dxa"/>
                        <w:bottom w:w="0" w:type="dxa"/>
                      </w:tblCellMar>
                    </w:tblPrEx>
                    <w:trPr>
                      <w:trHeight w:val="600"/>
                    </w:trPr>
                    <w:tc>
                      <w:tcPr>
                        <w:tcW w:w="24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0.95464</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0.95464</w:t>
                        </w:r>
                      </w:p>
                    </w:tc>
                  </w:tr>
                </w:tbl>
                <w:p w:rsidR="00DF4120" w:rsidRDefault="00DF412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DF4120">
                    <w:tblPrEx>
                      <w:tblCellMar>
                        <w:top w:w="0" w:type="dxa"/>
                        <w:bottom w:w="0" w:type="dxa"/>
                      </w:tblCellMar>
                    </w:tblPrEx>
                    <w:trPr>
                      <w:trHeight w:val="600"/>
                    </w:trPr>
                    <w:tc>
                      <w:tcPr>
                        <w:tcW w:w="23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1,798,273,406.92</w:t>
                        </w:r>
                      </w:p>
                    </w:tc>
                  </w:tr>
                </w:tbl>
                <w:p w:rsidR="00DF4120" w:rsidRDefault="00DF4120">
                  <w:pPr>
                    <w:pStyle w:val="EMPTYCELLSTYLE"/>
                  </w:pPr>
                </w:p>
              </w:tc>
            </w:tr>
          </w:tbl>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56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42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1900"/>
        </w:trPr>
        <w:tc>
          <w:tcPr>
            <w:tcW w:w="1" w:type="dxa"/>
          </w:tcPr>
          <w:p w:rsidR="00DF4120" w:rsidRDefault="00DF4120">
            <w:pPr>
              <w:pStyle w:val="EMPTYCELLSTYLE"/>
            </w:pPr>
          </w:p>
        </w:tc>
        <w:tc>
          <w:tcPr>
            <w:tcW w:w="10700" w:type="dxa"/>
            <w:gridSpan w:val="15"/>
            <w:tcMar>
              <w:top w:w="0" w:type="dxa"/>
              <w:left w:w="0" w:type="dxa"/>
              <w:bottom w:w="0" w:type="dxa"/>
              <w:right w:w="0" w:type="dxa"/>
            </w:tcMar>
          </w:tcPr>
          <w:p w:rsidR="00DF4120" w:rsidRDefault="00747EB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曹子寒先生，北京大学物理学、经济学学士，金融法学硕士，</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2017</w:t>
            </w:r>
            <w:r>
              <w:rPr>
                <w:rFonts w:ascii="宋体" w:eastAsia="宋体" w:hAnsi="宋体" w:cs="宋体"/>
                <w:color w:val="000000"/>
                <w:sz w:val="21"/>
              </w:rPr>
              <w:t>年加入兴业银行，</w:t>
            </w:r>
            <w:r>
              <w:rPr>
                <w:rFonts w:ascii="宋体" w:eastAsia="宋体" w:hAnsi="宋体" w:cs="宋体"/>
                <w:color w:val="000000"/>
                <w:sz w:val="21"/>
              </w:rPr>
              <w:t>6</w:t>
            </w:r>
            <w:r>
              <w:rPr>
                <w:rFonts w:ascii="宋体" w:eastAsia="宋体" w:hAnsi="宋体" w:cs="宋体"/>
                <w:color w:val="000000"/>
                <w:sz w:val="21"/>
              </w:rPr>
              <w:t>年权益研究投资经验。现任兴银理财权益投资部投资经理。</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姚立宇先生，澳大利亚墨尔本大学商学学士、澳大利亚莫纳什大学应用金融学硕士，曾就职国家开发银行。</w:t>
            </w:r>
            <w:r>
              <w:rPr>
                <w:rFonts w:ascii="宋体" w:eastAsia="宋体" w:hAnsi="宋体" w:cs="宋体"/>
                <w:color w:val="000000"/>
                <w:sz w:val="21"/>
              </w:rPr>
              <w:t>2016</w:t>
            </w:r>
            <w:r>
              <w:rPr>
                <w:rFonts w:ascii="宋体" w:eastAsia="宋体" w:hAnsi="宋体" w:cs="宋体"/>
                <w:color w:val="000000"/>
                <w:sz w:val="21"/>
              </w:rPr>
              <w:t>年加入兴业银行资产管理部固定收益处，</w:t>
            </w:r>
            <w:r>
              <w:rPr>
                <w:rFonts w:ascii="宋体" w:eastAsia="宋体" w:hAnsi="宋体" w:cs="宋体"/>
                <w:color w:val="000000"/>
                <w:sz w:val="21"/>
              </w:rPr>
              <w:t>2020</w:t>
            </w:r>
            <w:r>
              <w:rPr>
                <w:rFonts w:ascii="宋体" w:eastAsia="宋体" w:hAnsi="宋体" w:cs="宋体"/>
                <w:color w:val="000000"/>
                <w:sz w:val="21"/>
              </w:rPr>
              <w:t>年入职兴银理财有限责任公司，任固定收益投资经理。投资理念追求收益性和安全性兼顾，获得持续稳定回报，擅长方向通过信用研究和挖掘获取超额收益，并通过利差变化寻求交易性机会。</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72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42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80"/>
        </w:trPr>
        <w:tc>
          <w:tcPr>
            <w:tcW w:w="1" w:type="dxa"/>
          </w:tcPr>
          <w:p w:rsidR="00DF4120" w:rsidRDefault="00DF4120">
            <w:pPr>
              <w:pStyle w:val="EMPTYCELLSTYLE"/>
            </w:pPr>
          </w:p>
        </w:tc>
        <w:tc>
          <w:tcPr>
            <w:tcW w:w="10700" w:type="dxa"/>
            <w:gridSpan w:val="15"/>
            <w:tcMar>
              <w:top w:w="0" w:type="dxa"/>
              <w:left w:w="0" w:type="dxa"/>
              <w:bottom w:w="0" w:type="dxa"/>
              <w:right w:w="0" w:type="dxa"/>
            </w:tcMar>
          </w:tcPr>
          <w:p w:rsidR="00DF4120" w:rsidRDefault="00747EB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br/>
              <w:t xml:space="preserve">    </w:t>
            </w: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2840" w:type="dxa"/>
            <w:gridSpan w:val="2"/>
          </w:tcPr>
          <w:p w:rsidR="00DF4120" w:rsidRDefault="00DF4120">
            <w:pPr>
              <w:pStyle w:val="EMPTYCELLSTYLE"/>
            </w:pPr>
          </w:p>
        </w:tc>
        <w:tc>
          <w:tcPr>
            <w:tcW w:w="460" w:type="dxa"/>
            <w:gridSpan w:val="2"/>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Pr>
        <w:tc>
          <w:tcPr>
            <w:tcW w:w="1" w:type="dxa"/>
          </w:tcPr>
          <w:p w:rsidR="00DF4120" w:rsidRDefault="00DF4120">
            <w:pPr>
              <w:pStyle w:val="EMPTYCELLSTYLE"/>
              <w:pageBreakBefore/>
            </w:pPr>
            <w:bookmarkStart w:id="4" w:name="JR_PAGE_ANCHOR_0_5"/>
            <w:bookmarkEnd w:id="4"/>
          </w:p>
        </w:tc>
        <w:tc>
          <w:tcPr>
            <w:tcW w:w="20" w:type="dxa"/>
          </w:tcPr>
          <w:p w:rsidR="00DF4120" w:rsidRDefault="00DF4120">
            <w:pPr>
              <w:pStyle w:val="EMPTYCELLSTYLE"/>
            </w:pPr>
          </w:p>
        </w:tc>
        <w:tc>
          <w:tcPr>
            <w:tcW w:w="3380" w:type="dxa"/>
            <w:gridSpan w:val="5"/>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hRule="exact" w:val="20"/>
        </w:trPr>
        <w:tc>
          <w:tcPr>
            <w:tcW w:w="1" w:type="dxa"/>
          </w:tcPr>
          <w:p w:rsidR="00DF4120" w:rsidRDefault="00DF4120">
            <w:pPr>
              <w:pStyle w:val="EMPTYCELLSTYLE"/>
            </w:pPr>
          </w:p>
        </w:tc>
        <w:tc>
          <w:tcPr>
            <w:tcW w:w="20" w:type="dxa"/>
          </w:tcPr>
          <w:p w:rsidR="00DF4120" w:rsidRDefault="00DF4120">
            <w:pPr>
              <w:pStyle w:val="EMPTYCELLSTYLE"/>
            </w:pPr>
          </w:p>
        </w:tc>
        <w:tc>
          <w:tcPr>
            <w:tcW w:w="3380" w:type="dxa"/>
            <w:gridSpan w:val="5"/>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val="10600"/>
        </w:trPr>
        <w:tc>
          <w:tcPr>
            <w:tcW w:w="1" w:type="dxa"/>
          </w:tcPr>
          <w:p w:rsidR="00DF4120" w:rsidRDefault="00DF4120">
            <w:pPr>
              <w:pStyle w:val="EMPTYCELLSTYLE"/>
            </w:pPr>
          </w:p>
        </w:tc>
        <w:tc>
          <w:tcPr>
            <w:tcW w:w="10700" w:type="dxa"/>
            <w:gridSpan w:val="15"/>
            <w:tcMar>
              <w:top w:w="0" w:type="dxa"/>
              <w:left w:w="0" w:type="dxa"/>
              <w:bottom w:w="0" w:type="dxa"/>
              <w:right w:w="0" w:type="dxa"/>
            </w:tcMar>
          </w:tcPr>
          <w:p w:rsidR="00DF4120" w:rsidRDefault="00747EB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w:t>
            </w:r>
            <w:r>
              <w:rPr>
                <w:rFonts w:ascii="宋体" w:eastAsia="宋体" w:hAnsi="宋体" w:cs="宋体"/>
                <w:color w:val="000000"/>
                <w:sz w:val="21"/>
              </w:rPr>
              <w:t>。下阶段总体策略：防守策略为主，看好高等级信用债票息和杠杆策略，以及金融机构债的投资机会，在波动中提高组合静态收益，兼顾产品流动性。</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br/>
              <w:t xml:space="preserve">    </w:t>
            </w:r>
            <w:r>
              <w:rPr>
                <w:rFonts w:ascii="宋体" w:eastAsia="宋体" w:hAnsi="宋体" w:cs="宋体"/>
                <w:color w:val="000000"/>
                <w:sz w:val="21"/>
              </w:rPr>
              <w:t>回顾</w:t>
            </w:r>
            <w:r>
              <w:rPr>
                <w:rFonts w:ascii="宋体" w:eastAsia="宋体" w:hAnsi="宋体" w:cs="宋体"/>
                <w:color w:val="000000"/>
                <w:sz w:val="21"/>
              </w:rPr>
              <w:t>2022</w:t>
            </w:r>
            <w:r>
              <w:rPr>
                <w:rFonts w:ascii="宋体" w:eastAsia="宋体" w:hAnsi="宋体" w:cs="宋体"/>
                <w:color w:val="000000"/>
                <w:sz w:val="21"/>
              </w:rPr>
              <w:t>年，美债上行、上海疫情、中概股退市潮、俄乌冲突、人民币急速贬值，连续的多重利空造成</w:t>
            </w:r>
            <w:r>
              <w:rPr>
                <w:rFonts w:ascii="宋体" w:eastAsia="宋体" w:hAnsi="宋体" w:cs="宋体"/>
                <w:color w:val="000000"/>
                <w:sz w:val="21"/>
              </w:rPr>
              <w:t>A</w:t>
            </w:r>
            <w:r>
              <w:rPr>
                <w:rFonts w:ascii="宋体" w:eastAsia="宋体" w:hAnsi="宋体" w:cs="宋体"/>
                <w:color w:val="000000"/>
                <w:sz w:val="21"/>
              </w:rPr>
              <w:t>股全年震荡走低，核心矛盾是风险偏好不断恶化，盈利端同样造成拖累。</w:t>
            </w:r>
            <w:r>
              <w:rPr>
                <w:rFonts w:ascii="宋体" w:eastAsia="宋体" w:hAnsi="宋体" w:cs="宋体"/>
                <w:color w:val="000000"/>
                <w:sz w:val="21"/>
              </w:rPr>
              <w:br/>
            </w:r>
            <w:r>
              <w:rPr>
                <w:rFonts w:ascii="宋体" w:eastAsia="宋体" w:hAnsi="宋体" w:cs="宋体"/>
                <w:color w:val="000000"/>
                <w:sz w:val="21"/>
              </w:rPr>
              <w:t>回顾</w:t>
            </w:r>
            <w:r>
              <w:rPr>
                <w:rFonts w:ascii="宋体" w:eastAsia="宋体" w:hAnsi="宋体" w:cs="宋体"/>
                <w:color w:val="000000"/>
                <w:sz w:val="21"/>
              </w:rPr>
              <w:t>2022</w:t>
            </w:r>
            <w:r>
              <w:rPr>
                <w:rFonts w:ascii="宋体" w:eastAsia="宋体" w:hAnsi="宋体" w:cs="宋体"/>
                <w:color w:val="000000"/>
                <w:sz w:val="21"/>
              </w:rPr>
              <w:t>年四季度，市场有意疫情政策的变化出现明显波动，走势先抑后扬，</w:t>
            </w:r>
            <w:r>
              <w:rPr>
                <w:rFonts w:ascii="宋体" w:eastAsia="宋体" w:hAnsi="宋体" w:cs="宋体"/>
                <w:color w:val="000000"/>
                <w:sz w:val="21"/>
              </w:rPr>
              <w:t>10-11</w:t>
            </w:r>
            <w:r>
              <w:rPr>
                <w:rFonts w:ascii="宋体" w:eastAsia="宋体" w:hAnsi="宋体" w:cs="宋体"/>
                <w:color w:val="000000"/>
                <w:sz w:val="21"/>
              </w:rPr>
              <w:t>月疫情政策持续趋严，叠加经济压力持续，市场回调仍然明显，</w:t>
            </w:r>
            <w:r>
              <w:rPr>
                <w:rFonts w:ascii="宋体" w:eastAsia="宋体" w:hAnsi="宋体" w:cs="宋体"/>
                <w:color w:val="000000"/>
                <w:sz w:val="21"/>
              </w:rPr>
              <w:t>11</w:t>
            </w:r>
            <w:r>
              <w:rPr>
                <w:rFonts w:ascii="宋体" w:eastAsia="宋体" w:hAnsi="宋体" w:cs="宋体"/>
                <w:color w:val="000000"/>
                <w:sz w:val="21"/>
              </w:rPr>
              <w:t>月开放后市场出现明显反弹，尤其对政策发力的行业</w:t>
            </w:r>
            <w:r>
              <w:rPr>
                <w:rFonts w:ascii="宋体" w:eastAsia="宋体" w:hAnsi="宋体" w:cs="宋体"/>
                <w:color w:val="000000"/>
                <w:sz w:val="21"/>
              </w:rPr>
              <w:t>（如地产等）以及经济复苏的方向（如消费、出行等），市场出现明显偏好，轮动速度很快，但进入</w:t>
            </w:r>
            <w:r>
              <w:rPr>
                <w:rFonts w:ascii="宋体" w:eastAsia="宋体" w:hAnsi="宋体" w:cs="宋体"/>
                <w:color w:val="000000"/>
                <w:sz w:val="21"/>
              </w:rPr>
              <w:t>12</w:t>
            </w:r>
            <w:r>
              <w:rPr>
                <w:rFonts w:ascii="宋体" w:eastAsia="宋体" w:hAnsi="宋体" w:cs="宋体"/>
                <w:color w:val="000000"/>
                <w:sz w:val="21"/>
              </w:rPr>
              <w:t>月中旬后，市场找到的这些行业估值回升至合理水平，市场开始走向一些更偏向逻辑演绎的方向，如地产后周期等，主题行情凸显。对组合而言，权益部分在</w:t>
            </w:r>
            <w:r>
              <w:rPr>
                <w:rFonts w:ascii="宋体" w:eastAsia="宋体" w:hAnsi="宋体" w:cs="宋体"/>
                <w:color w:val="000000"/>
                <w:sz w:val="21"/>
              </w:rPr>
              <w:t>11</w:t>
            </w:r>
            <w:r>
              <w:rPr>
                <w:rFonts w:ascii="宋体" w:eastAsia="宋体" w:hAnsi="宋体" w:cs="宋体"/>
                <w:color w:val="000000"/>
                <w:sz w:val="21"/>
              </w:rPr>
              <w:t>月开始进行较大幅度调整，减持成长制造板块持仓，增持港股、消费板块持仓，顺市场逻辑进行调整，获得不错的成效，但债券市场出现明显下跌，对组合影响大，因此组合还是不同程度出现净值的下跌。</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2023</w:t>
            </w:r>
            <w:r>
              <w:rPr>
                <w:rFonts w:ascii="宋体" w:eastAsia="宋体" w:hAnsi="宋体" w:cs="宋体"/>
                <w:color w:val="000000"/>
                <w:sz w:val="21"/>
              </w:rPr>
              <w:t>年，于我国宏观经济是稳步迈向复苏的一年。二十大报告重申</w:t>
            </w:r>
            <w:r>
              <w:rPr>
                <w:rFonts w:ascii="宋体" w:eastAsia="宋体" w:hAnsi="宋体" w:cs="宋体"/>
                <w:color w:val="000000"/>
                <w:sz w:val="21"/>
              </w:rPr>
              <w:t>2035</w:t>
            </w:r>
            <w:r>
              <w:rPr>
                <w:rFonts w:ascii="宋体" w:eastAsia="宋体" w:hAnsi="宋体" w:cs="宋体"/>
                <w:color w:val="000000"/>
                <w:sz w:val="21"/>
              </w:rPr>
              <w:t>年远景目标：</w:t>
            </w:r>
            <w:r>
              <w:rPr>
                <w:rFonts w:ascii="宋体" w:eastAsia="宋体" w:hAnsi="宋体" w:cs="宋体"/>
                <w:color w:val="000000"/>
                <w:sz w:val="21"/>
              </w:rPr>
              <w:t>“</w:t>
            </w:r>
            <w:r>
              <w:rPr>
                <w:rFonts w:ascii="宋体" w:eastAsia="宋体" w:hAnsi="宋体" w:cs="宋体"/>
                <w:color w:val="000000"/>
                <w:sz w:val="21"/>
              </w:rPr>
              <w:t>需要达到国际公认的发展水平标准，比如目前中等发达国家人均国内生产总值在</w:t>
            </w:r>
            <w:r>
              <w:rPr>
                <w:rFonts w:ascii="宋体" w:eastAsia="宋体" w:hAnsi="宋体" w:cs="宋体"/>
                <w:color w:val="000000"/>
                <w:sz w:val="21"/>
              </w:rPr>
              <w:t>2</w:t>
            </w:r>
            <w:r>
              <w:rPr>
                <w:rFonts w:ascii="宋体" w:eastAsia="宋体" w:hAnsi="宋体" w:cs="宋体"/>
                <w:color w:val="000000"/>
                <w:sz w:val="21"/>
              </w:rPr>
              <w:t>万美元以上。</w:t>
            </w:r>
            <w:r>
              <w:rPr>
                <w:rFonts w:ascii="宋体" w:eastAsia="宋体" w:hAnsi="宋体" w:cs="宋体"/>
                <w:color w:val="000000"/>
                <w:sz w:val="21"/>
              </w:rPr>
              <w:t>”</w:t>
            </w:r>
            <w:r>
              <w:rPr>
                <w:rFonts w:ascii="宋体" w:eastAsia="宋体" w:hAnsi="宋体" w:cs="宋体"/>
                <w:color w:val="000000"/>
                <w:sz w:val="21"/>
              </w:rPr>
              <w:t>这对至</w:t>
            </w:r>
            <w:r>
              <w:rPr>
                <w:rFonts w:ascii="宋体" w:eastAsia="宋体" w:hAnsi="宋体" w:cs="宋体"/>
                <w:color w:val="000000"/>
                <w:sz w:val="21"/>
              </w:rPr>
              <w:t>35</w:t>
            </w:r>
            <w:r>
              <w:rPr>
                <w:rFonts w:ascii="宋体" w:eastAsia="宋体" w:hAnsi="宋体" w:cs="宋体"/>
                <w:color w:val="000000"/>
                <w:sz w:val="21"/>
              </w:rPr>
              <w:t>年的国家复合增长率提出不低的要求。政策已经明确提出</w:t>
            </w:r>
            <w:r>
              <w:rPr>
                <w:rFonts w:ascii="宋体" w:eastAsia="宋体" w:hAnsi="宋体" w:cs="宋体"/>
                <w:color w:val="000000"/>
                <w:sz w:val="21"/>
              </w:rPr>
              <w:t>“</w:t>
            </w:r>
            <w:r>
              <w:rPr>
                <w:rFonts w:ascii="宋体" w:eastAsia="宋体" w:hAnsi="宋体" w:cs="宋体"/>
                <w:color w:val="000000"/>
                <w:sz w:val="21"/>
              </w:rPr>
              <w:t>扩大内需战略</w:t>
            </w:r>
            <w:r>
              <w:rPr>
                <w:rFonts w:ascii="宋体" w:eastAsia="宋体" w:hAnsi="宋体" w:cs="宋体"/>
                <w:color w:val="000000"/>
                <w:sz w:val="21"/>
              </w:rPr>
              <w:t>“</w:t>
            </w:r>
            <w:r>
              <w:rPr>
                <w:rFonts w:ascii="宋体" w:eastAsia="宋体" w:hAnsi="宋体" w:cs="宋体"/>
                <w:color w:val="000000"/>
                <w:sz w:val="21"/>
              </w:rPr>
              <w:t>，指向托基建、稳地产、扩制造业，大概率伴随财政空间和金融政策宽松，而疫情期间形成的</w:t>
            </w:r>
            <w:r>
              <w:rPr>
                <w:rFonts w:ascii="宋体" w:eastAsia="宋体" w:hAnsi="宋体" w:cs="宋体"/>
                <w:color w:val="000000"/>
                <w:sz w:val="21"/>
              </w:rPr>
              <w:t>“</w:t>
            </w:r>
            <w:r>
              <w:rPr>
                <w:rFonts w:ascii="宋体" w:eastAsia="宋体" w:hAnsi="宋体" w:cs="宋体"/>
                <w:color w:val="000000"/>
                <w:sz w:val="21"/>
              </w:rPr>
              <w:t>超额储蓄</w:t>
            </w:r>
            <w:r>
              <w:rPr>
                <w:rFonts w:ascii="宋体" w:eastAsia="宋体" w:hAnsi="宋体" w:cs="宋体"/>
                <w:color w:val="000000"/>
                <w:sz w:val="21"/>
              </w:rPr>
              <w:t>”</w:t>
            </w:r>
            <w:r>
              <w:rPr>
                <w:rFonts w:ascii="宋体" w:eastAsia="宋体" w:hAnsi="宋体" w:cs="宋体"/>
                <w:color w:val="000000"/>
                <w:sz w:val="21"/>
              </w:rPr>
              <w:t>也对疫情复苏后的消费市场提供有利支持，逐渐摆脱疫情影响后，将出现居民收入预期改善、生活半径修复，消费复苏已在路上。从周期角度看，</w:t>
            </w:r>
            <w:r>
              <w:rPr>
                <w:rFonts w:ascii="宋体" w:eastAsia="宋体" w:hAnsi="宋体" w:cs="宋体"/>
                <w:color w:val="000000"/>
                <w:sz w:val="21"/>
              </w:rPr>
              <w:t>PPI</w:t>
            </w:r>
            <w:r>
              <w:rPr>
                <w:rFonts w:ascii="宋体" w:eastAsia="宋体" w:hAnsi="宋体" w:cs="宋体"/>
                <w:color w:val="000000"/>
                <w:sz w:val="21"/>
              </w:rPr>
              <w:t>下行持续</w:t>
            </w:r>
            <w:r>
              <w:rPr>
                <w:rFonts w:ascii="宋体" w:eastAsia="宋体" w:hAnsi="宋体" w:cs="宋体"/>
                <w:color w:val="000000"/>
                <w:sz w:val="21"/>
              </w:rPr>
              <w:t>12</w:t>
            </w:r>
            <w:r>
              <w:rPr>
                <w:rFonts w:ascii="宋体" w:eastAsia="宋体" w:hAnsi="宋体" w:cs="宋体"/>
                <w:color w:val="000000"/>
                <w:sz w:val="21"/>
              </w:rPr>
              <w:t>个月，处于尾部阶段，</w:t>
            </w:r>
            <w:r>
              <w:rPr>
                <w:rFonts w:ascii="宋体" w:eastAsia="宋体" w:hAnsi="宋体" w:cs="宋体"/>
                <w:color w:val="000000"/>
                <w:sz w:val="21"/>
              </w:rPr>
              <w:t>23</w:t>
            </w:r>
            <w:r>
              <w:rPr>
                <w:rFonts w:ascii="宋体" w:eastAsia="宋体" w:hAnsi="宋体" w:cs="宋体"/>
                <w:color w:val="000000"/>
                <w:sz w:val="21"/>
              </w:rPr>
              <w:t>年上半年大概率走入</w:t>
            </w:r>
            <w:r>
              <w:rPr>
                <w:rFonts w:ascii="宋体" w:eastAsia="宋体" w:hAnsi="宋体" w:cs="宋体"/>
                <w:color w:val="000000"/>
                <w:sz w:val="21"/>
              </w:rPr>
              <w:t>PPI</w:t>
            </w:r>
            <w:r>
              <w:rPr>
                <w:rFonts w:ascii="宋体" w:eastAsia="宋体" w:hAnsi="宋体" w:cs="宋体"/>
                <w:color w:val="000000"/>
                <w:sz w:val="21"/>
              </w:rPr>
              <w:t>上行周期，同时也是名义</w:t>
            </w:r>
            <w:r>
              <w:rPr>
                <w:rFonts w:ascii="宋体" w:eastAsia="宋体" w:hAnsi="宋体" w:cs="宋体"/>
                <w:color w:val="000000"/>
                <w:sz w:val="21"/>
              </w:rPr>
              <w:t>GDP</w:t>
            </w:r>
            <w:r>
              <w:rPr>
                <w:rFonts w:ascii="宋体" w:eastAsia="宋体" w:hAnsi="宋体" w:cs="宋体"/>
                <w:color w:val="000000"/>
                <w:sz w:val="21"/>
              </w:rPr>
              <w:t>的修复期，企业盈利改善可期。同时应</w:t>
            </w:r>
            <w:r>
              <w:rPr>
                <w:rFonts w:ascii="宋体" w:eastAsia="宋体" w:hAnsi="宋体" w:cs="宋体"/>
                <w:color w:val="000000"/>
                <w:sz w:val="21"/>
              </w:rPr>
              <w:t>看到外需下行所带来的不确定性，欧美经济仍在回落周期中，但综合来看，</w:t>
            </w:r>
            <w:r>
              <w:rPr>
                <w:rFonts w:ascii="宋体" w:eastAsia="宋体" w:hAnsi="宋体" w:cs="宋体"/>
                <w:color w:val="000000"/>
                <w:sz w:val="21"/>
              </w:rPr>
              <w:t>2023</w:t>
            </w:r>
            <w:r>
              <w:rPr>
                <w:rFonts w:ascii="宋体" w:eastAsia="宋体" w:hAnsi="宋体" w:cs="宋体"/>
                <w:color w:val="000000"/>
                <w:sz w:val="21"/>
              </w:rPr>
              <w:t>年国内增长和全球流动性将度过压力峰值，对中国权益资产有利。</w:t>
            </w:r>
            <w:r>
              <w:rPr>
                <w:rFonts w:ascii="宋体" w:eastAsia="宋体" w:hAnsi="宋体" w:cs="宋体"/>
                <w:color w:val="000000"/>
                <w:sz w:val="21"/>
              </w:rPr>
              <w:br/>
              <w:t xml:space="preserve">    </w:t>
            </w:r>
            <w:r>
              <w:rPr>
                <w:rFonts w:ascii="宋体" w:eastAsia="宋体" w:hAnsi="宋体" w:cs="宋体"/>
                <w:color w:val="000000"/>
                <w:sz w:val="21"/>
              </w:rPr>
              <w:t>我们对</w:t>
            </w:r>
            <w:r>
              <w:rPr>
                <w:rFonts w:ascii="宋体" w:eastAsia="宋体" w:hAnsi="宋体" w:cs="宋体"/>
                <w:color w:val="000000"/>
                <w:sz w:val="21"/>
              </w:rPr>
              <w:t>2023</w:t>
            </w:r>
            <w:r>
              <w:rPr>
                <w:rFonts w:ascii="宋体" w:eastAsia="宋体" w:hAnsi="宋体" w:cs="宋体"/>
                <w:color w:val="000000"/>
                <w:sz w:val="21"/>
              </w:rPr>
              <w:t>年的权益市场是较为乐观的，中国经济将走出谷底、迈向复苏。具体对于权益市场的运作，</w:t>
            </w:r>
            <w:r>
              <w:rPr>
                <w:rFonts w:ascii="宋体" w:eastAsia="宋体" w:hAnsi="宋体" w:cs="宋体"/>
                <w:color w:val="000000"/>
                <w:sz w:val="21"/>
              </w:rPr>
              <w:t>23</w:t>
            </w:r>
            <w:r>
              <w:rPr>
                <w:rFonts w:ascii="宋体" w:eastAsia="宋体" w:hAnsi="宋体" w:cs="宋体"/>
                <w:color w:val="000000"/>
                <w:sz w:val="21"/>
              </w:rPr>
              <w:t>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复苏后，</w:t>
            </w:r>
            <w:r>
              <w:rPr>
                <w:rFonts w:ascii="宋体" w:eastAsia="宋体" w:hAnsi="宋体" w:cs="宋体"/>
                <w:color w:val="000000"/>
                <w:sz w:val="21"/>
              </w:rPr>
              <w:t>不少之前演绎过的复苏逻辑将进入验证期，市场对企业盈利的确定性要求会更高，总结来看，核心线索是政策和盈利。目前年初的时点，</w:t>
            </w:r>
            <w:r>
              <w:rPr>
                <w:rFonts w:ascii="宋体" w:eastAsia="宋体" w:hAnsi="宋体" w:cs="宋体"/>
                <w:color w:val="000000"/>
                <w:sz w:val="21"/>
              </w:rPr>
              <w:t>22</w:t>
            </w:r>
            <w:r>
              <w:rPr>
                <w:rFonts w:ascii="宋体" w:eastAsia="宋体" w:hAnsi="宋体" w:cs="宋体"/>
                <w:color w:val="000000"/>
                <w:sz w:val="21"/>
              </w:rPr>
              <w:t>年许多复苏逻辑已经演绎，且长期逻辑有瑕疵的行业也有明显回调，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hRule="exact" w:val="580"/>
        </w:trPr>
        <w:tc>
          <w:tcPr>
            <w:tcW w:w="1" w:type="dxa"/>
          </w:tcPr>
          <w:p w:rsidR="00DF4120" w:rsidRDefault="00DF4120">
            <w:pPr>
              <w:pStyle w:val="EMPTYCELLSTYLE"/>
            </w:pPr>
          </w:p>
        </w:tc>
        <w:tc>
          <w:tcPr>
            <w:tcW w:w="20" w:type="dxa"/>
          </w:tcPr>
          <w:p w:rsidR="00DF4120" w:rsidRDefault="00DF4120">
            <w:pPr>
              <w:pStyle w:val="EMPTYCELLSTYLE"/>
            </w:pPr>
          </w:p>
        </w:tc>
        <w:tc>
          <w:tcPr>
            <w:tcW w:w="3380" w:type="dxa"/>
            <w:gridSpan w:val="5"/>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hRule="exact" w:val="200"/>
        </w:trPr>
        <w:tc>
          <w:tcPr>
            <w:tcW w:w="1" w:type="dxa"/>
          </w:tcPr>
          <w:p w:rsidR="00DF4120" w:rsidRDefault="00DF4120">
            <w:pPr>
              <w:pStyle w:val="EMPTYCELLSTYLE"/>
            </w:pPr>
          </w:p>
        </w:tc>
        <w:tc>
          <w:tcPr>
            <w:tcW w:w="20" w:type="dxa"/>
          </w:tcPr>
          <w:p w:rsidR="00DF4120" w:rsidRDefault="00DF4120">
            <w:pPr>
              <w:pStyle w:val="EMPTYCELLSTYLE"/>
            </w:pPr>
          </w:p>
        </w:tc>
        <w:tc>
          <w:tcPr>
            <w:tcW w:w="3380" w:type="dxa"/>
            <w:gridSpan w:val="5"/>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val="400"/>
        </w:trPr>
        <w:tc>
          <w:tcPr>
            <w:tcW w:w="1" w:type="dxa"/>
          </w:tcPr>
          <w:p w:rsidR="00DF4120" w:rsidRDefault="00DF4120">
            <w:pPr>
              <w:pStyle w:val="EMPTYCELLSTYLE"/>
            </w:pPr>
          </w:p>
        </w:tc>
        <w:tc>
          <w:tcPr>
            <w:tcW w:w="20" w:type="dxa"/>
          </w:tcPr>
          <w:p w:rsidR="00DF4120" w:rsidRDefault="00DF4120">
            <w:pPr>
              <w:pStyle w:val="EMPTYCELLSTYLE"/>
            </w:pPr>
          </w:p>
        </w:tc>
        <w:tc>
          <w:tcPr>
            <w:tcW w:w="10700" w:type="dxa"/>
            <w:gridSpan w:val="16"/>
            <w:tcMar>
              <w:top w:w="0" w:type="dxa"/>
              <w:left w:w="0" w:type="dxa"/>
              <w:bottom w:w="0" w:type="dxa"/>
              <w:right w:w="0" w:type="dxa"/>
            </w:tcMar>
            <w:vAlign w:val="center"/>
          </w:tcPr>
          <w:p w:rsidR="00DF4120" w:rsidRDefault="00747EB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hRule="exact" w:val="2420"/>
        </w:trPr>
        <w:tc>
          <w:tcPr>
            <w:tcW w:w="1" w:type="dxa"/>
          </w:tcPr>
          <w:p w:rsidR="00DF4120" w:rsidRDefault="00DF4120">
            <w:pPr>
              <w:pStyle w:val="EMPTYCELLSTYLE"/>
            </w:pPr>
          </w:p>
        </w:tc>
        <w:tc>
          <w:tcPr>
            <w:tcW w:w="20" w:type="dxa"/>
          </w:tcPr>
          <w:p w:rsidR="00DF4120" w:rsidRDefault="00DF4120">
            <w:pPr>
              <w:pStyle w:val="EMPTYCELLSTYLE"/>
            </w:pPr>
          </w:p>
        </w:tc>
        <w:tc>
          <w:tcPr>
            <w:tcW w:w="3380" w:type="dxa"/>
            <w:gridSpan w:val="5"/>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gridAfter w:val="2"/>
          <w:wAfter w:w="20" w:type="dxa"/>
          <w:trHeight w:val="400"/>
        </w:trPr>
        <w:tc>
          <w:tcPr>
            <w:tcW w:w="1" w:type="dxa"/>
          </w:tcPr>
          <w:p w:rsidR="00DF4120" w:rsidRDefault="00DF4120">
            <w:pPr>
              <w:pStyle w:val="EMPTYCELLSTYLE"/>
            </w:pPr>
          </w:p>
        </w:tc>
        <w:tc>
          <w:tcPr>
            <w:tcW w:w="20" w:type="dxa"/>
          </w:tcPr>
          <w:p w:rsidR="00DF4120" w:rsidRDefault="00DF4120">
            <w:pPr>
              <w:pStyle w:val="EMPTYCELLSTYLE"/>
            </w:pPr>
          </w:p>
        </w:tc>
        <w:tc>
          <w:tcPr>
            <w:tcW w:w="3380" w:type="dxa"/>
            <w:gridSpan w:val="5"/>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c>
          <w:tcPr>
            <w:tcW w:w="1" w:type="dxa"/>
          </w:tcPr>
          <w:p w:rsidR="00DF4120" w:rsidRDefault="00DF4120">
            <w:pPr>
              <w:pStyle w:val="EMPTYCELLSTYLE"/>
              <w:pageBreakBefore/>
            </w:pPr>
            <w:bookmarkStart w:id="5" w:name="JR_PAGE_ANCHOR_0_6"/>
            <w:bookmarkEnd w:id="5"/>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4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4200"/>
        </w:trPr>
        <w:tc>
          <w:tcPr>
            <w:tcW w:w="1" w:type="dxa"/>
          </w:tcPr>
          <w:p w:rsidR="00DF4120" w:rsidRDefault="00DF4120">
            <w:pPr>
              <w:pStyle w:val="EMPTYCELLSTYLE"/>
            </w:pPr>
          </w:p>
        </w:tc>
        <w:tc>
          <w:tcPr>
            <w:tcW w:w="20" w:type="dxa"/>
          </w:tcPr>
          <w:p w:rsidR="00DF4120" w:rsidRDefault="00DF412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DF412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序号</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资产类型</w:t>
                        </w:r>
                      </w:p>
                    </w:tc>
                  </w:tr>
                </w:tbl>
                <w:p w:rsidR="00DF4120" w:rsidRDefault="00DF412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w:t>
                        </w:r>
                      </w:p>
                    </w:tc>
                  </w:tr>
                </w:tbl>
                <w:p w:rsidR="00DF4120" w:rsidRDefault="00DF412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现金及存款</w:t>
                        </w:r>
                      </w:p>
                    </w:tc>
                  </w:tr>
                </w:tbl>
                <w:p w:rsidR="00DF4120" w:rsidRDefault="00DF412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6.98</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w:t>
                        </w:r>
                      </w:p>
                    </w:tc>
                  </w:tr>
                </w:tbl>
                <w:p w:rsidR="00DF4120" w:rsidRDefault="00DF412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买入返售金融资产</w:t>
                        </w:r>
                      </w:p>
                    </w:tc>
                  </w:tr>
                </w:tbl>
                <w:p w:rsidR="00DF4120" w:rsidRDefault="00DF412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3.93</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w:t>
                        </w:r>
                      </w:p>
                    </w:tc>
                  </w:tr>
                </w:tbl>
                <w:p w:rsidR="00DF4120" w:rsidRDefault="00DF412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债券投资</w:t>
                        </w:r>
                      </w:p>
                    </w:tc>
                  </w:tr>
                </w:tbl>
                <w:p w:rsidR="00DF4120" w:rsidRDefault="00DF412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54.61</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4</w:t>
                        </w:r>
                      </w:p>
                    </w:tc>
                  </w:tr>
                </w:tbl>
                <w:p w:rsidR="00DF4120" w:rsidRDefault="00DF412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权益投资</w:t>
                        </w:r>
                      </w:p>
                    </w:tc>
                  </w:tr>
                </w:tbl>
                <w:p w:rsidR="00DF4120" w:rsidRDefault="00DF412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4.94</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5</w:t>
                        </w:r>
                      </w:p>
                    </w:tc>
                  </w:tr>
                </w:tbl>
                <w:p w:rsidR="00DF4120" w:rsidRDefault="00DF412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公募基金</w:t>
                        </w:r>
                      </w:p>
                    </w:tc>
                  </w:tr>
                </w:tbl>
                <w:p w:rsidR="00DF4120" w:rsidRDefault="00DF412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29.54</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DF4120">
                        <w:pPr>
                          <w:jc w:val="center"/>
                        </w:pPr>
                      </w:p>
                    </w:tc>
                  </w:tr>
                </w:tbl>
                <w:p w:rsidR="00DF4120" w:rsidRDefault="00DF412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总计</w:t>
                        </w:r>
                      </w:p>
                    </w:tc>
                  </w:tr>
                </w:tbl>
                <w:p w:rsidR="00DF4120" w:rsidRDefault="00DF412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F4120">
                    <w:tblPrEx>
                      <w:tblCellMar>
                        <w:top w:w="0" w:type="dxa"/>
                        <w:bottom w:w="0" w:type="dxa"/>
                      </w:tblCellMar>
                    </w:tblPrEx>
                    <w:trPr>
                      <w:trHeight w:val="600"/>
                    </w:trPr>
                    <w:tc>
                      <w:tcPr>
                        <w:tcW w:w="3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100.00</w:t>
                        </w:r>
                      </w:p>
                    </w:tc>
                  </w:tr>
                </w:tbl>
                <w:p w:rsidR="00DF4120" w:rsidRDefault="00DF412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F4120">
                    <w:tblPrEx>
                      <w:tblCellMar>
                        <w:top w:w="0" w:type="dxa"/>
                        <w:bottom w:w="0" w:type="dxa"/>
                      </w:tblCellMar>
                    </w:tblPrEx>
                    <w:trPr>
                      <w:trHeight w:val="600"/>
                    </w:trPr>
                    <w:tc>
                      <w:tcPr>
                        <w:tcW w:w="3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w:t>
                        </w:r>
                      </w:p>
                    </w:tc>
                  </w:tr>
                </w:tbl>
                <w:p w:rsidR="00DF4120" w:rsidRDefault="00DF4120">
                  <w:pPr>
                    <w:pStyle w:val="EMPTYCELLSTYLE"/>
                  </w:pPr>
                </w:p>
              </w:tc>
            </w:tr>
          </w:tbl>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1000"/>
        </w:trPr>
        <w:tc>
          <w:tcPr>
            <w:tcW w:w="1" w:type="dxa"/>
          </w:tcPr>
          <w:p w:rsidR="00DF4120" w:rsidRDefault="00DF4120">
            <w:pPr>
              <w:pStyle w:val="EMPTYCELLSTYLE"/>
            </w:pPr>
          </w:p>
        </w:tc>
        <w:tc>
          <w:tcPr>
            <w:tcW w:w="10700" w:type="dxa"/>
            <w:gridSpan w:val="15"/>
            <w:tcMar>
              <w:top w:w="0" w:type="dxa"/>
              <w:left w:w="0" w:type="dxa"/>
              <w:bottom w:w="0" w:type="dxa"/>
              <w:right w:w="0" w:type="dxa"/>
            </w:tcMar>
          </w:tcPr>
          <w:p w:rsidR="00DF4120" w:rsidRDefault="00747EB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2580"/>
        </w:trPr>
        <w:tc>
          <w:tcPr>
            <w:tcW w:w="1" w:type="dxa"/>
          </w:tcPr>
          <w:p w:rsidR="00DF4120" w:rsidRDefault="00DF4120">
            <w:pPr>
              <w:pStyle w:val="EMPTYCELLSTYLE"/>
            </w:pPr>
          </w:p>
        </w:tc>
        <w:tc>
          <w:tcPr>
            <w:tcW w:w="10700" w:type="dxa"/>
            <w:gridSpan w:val="15"/>
            <w:tcMar>
              <w:top w:w="0" w:type="dxa"/>
              <w:left w:w="0" w:type="dxa"/>
              <w:bottom w:w="0" w:type="dxa"/>
              <w:right w:w="0" w:type="dxa"/>
            </w:tcMar>
          </w:tcPr>
          <w:p w:rsidR="00DF4120" w:rsidRDefault="00747EB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54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10700" w:type="dxa"/>
            <w:gridSpan w:val="17"/>
            <w:tcMar>
              <w:top w:w="0" w:type="dxa"/>
              <w:left w:w="0" w:type="dxa"/>
              <w:bottom w:w="0" w:type="dxa"/>
              <w:right w:w="0" w:type="dxa"/>
            </w:tcMar>
            <w:vAlign w:val="center"/>
          </w:tcPr>
          <w:p w:rsidR="00DF4120" w:rsidRDefault="00747EB5">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DF4120" w:rsidRDefault="00DF4120">
            <w:pPr>
              <w:pStyle w:val="EMPTYCELLSTYLE"/>
            </w:pPr>
          </w:p>
        </w:tc>
      </w:tr>
      <w:tr w:rsidR="00DF4120">
        <w:tblPrEx>
          <w:tblCellMar>
            <w:top w:w="0" w:type="dxa"/>
            <w:bottom w:w="0" w:type="dxa"/>
          </w:tblCellMar>
        </w:tblPrEx>
        <w:trPr>
          <w:trHeight w:hRule="exact" w:val="424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DF412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序号</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资产名称</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资产规模</w:t>
                        </w:r>
                      </w:p>
                    </w:tc>
                  </w:tr>
                </w:tbl>
                <w:p w:rsidR="00DF4120" w:rsidRDefault="00DF412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质押式逆回购</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120,000,380.00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3.94</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兴业银行活期存款（福州）</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110,000,000.00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3.61</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农行二级资本债</w:t>
                        </w:r>
                        <w:r>
                          <w:rPr>
                            <w:rFonts w:ascii="宋体" w:eastAsia="宋体" w:hAnsi="宋体" w:cs="宋体"/>
                            <w:color w:val="000000"/>
                            <w:sz w:val="21"/>
                          </w:rPr>
                          <w:t>02A</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97,120,700.00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3.19</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4</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闽漳龙</w:t>
                        </w:r>
                        <w:r>
                          <w:rPr>
                            <w:rFonts w:ascii="宋体" w:eastAsia="宋体" w:hAnsi="宋体" w:cs="宋体"/>
                            <w:color w:val="000000"/>
                            <w:sz w:val="21"/>
                          </w:rPr>
                          <w:t>SCP006</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89,681,490.00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2.94</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5</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厦钨</w:t>
                        </w:r>
                        <w:r>
                          <w:rPr>
                            <w:rFonts w:ascii="宋体" w:eastAsia="宋体" w:hAnsi="宋体" w:cs="宋体"/>
                            <w:color w:val="000000"/>
                            <w:sz w:val="21"/>
                          </w:rPr>
                          <w:t>SCP001</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79,742,240.00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2.62</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6</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73,112,493.00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2.40</w:t>
                        </w:r>
                      </w:p>
                    </w:tc>
                  </w:tr>
                </w:tbl>
                <w:p w:rsidR="00DF4120" w:rsidRDefault="00DF4120">
                  <w:pPr>
                    <w:pStyle w:val="EMPTYCELLSTYLE"/>
                  </w:pPr>
                </w:p>
              </w:tc>
            </w:tr>
          </w:tbl>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38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20" w:type="dxa"/>
          </w:tcPr>
          <w:p w:rsidR="00DF4120" w:rsidRDefault="00DF4120">
            <w:pPr>
              <w:pStyle w:val="EMPTYCELLSTYLE"/>
            </w:pPr>
          </w:p>
        </w:tc>
        <w:tc>
          <w:tcPr>
            <w:tcW w:w="20" w:type="dxa"/>
          </w:tcPr>
          <w:p w:rsidR="00DF4120" w:rsidRDefault="00DF4120">
            <w:pPr>
              <w:pStyle w:val="EMPTYCELLSTYLE"/>
            </w:pPr>
          </w:p>
        </w:tc>
        <w:tc>
          <w:tcPr>
            <w:tcW w:w="3360" w:type="dxa"/>
            <w:gridSpan w:val="4"/>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3300" w:type="dxa"/>
            <w:gridSpan w:val="4"/>
          </w:tcPr>
          <w:p w:rsidR="00DF4120" w:rsidRDefault="00DF4120">
            <w:pPr>
              <w:pStyle w:val="EMPTYCELLSTYLE"/>
            </w:pPr>
          </w:p>
        </w:tc>
        <w:tc>
          <w:tcPr>
            <w:tcW w:w="20" w:type="dxa"/>
            <w:gridSpan w:val="2"/>
          </w:tcPr>
          <w:p w:rsidR="00DF4120" w:rsidRDefault="00DF4120">
            <w:pPr>
              <w:pStyle w:val="EMPTYCELLSTYLE"/>
            </w:pPr>
          </w:p>
        </w:tc>
        <w:tc>
          <w:tcPr>
            <w:tcW w:w="20" w:type="dxa"/>
            <w:gridSpan w:val="2"/>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c>
          <w:tcPr>
            <w:tcW w:w="1" w:type="dxa"/>
          </w:tcPr>
          <w:p w:rsidR="00DF4120" w:rsidRDefault="00DF4120">
            <w:pPr>
              <w:pStyle w:val="EMPTYCELLSTYLE"/>
              <w:pageBreakBefore/>
            </w:pPr>
            <w:bookmarkStart w:id="6" w:name="JR_PAGE_ANCHOR_0_7"/>
            <w:bookmarkEnd w:id="6"/>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7</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交行优</w:t>
                        </w:r>
                        <w:r>
                          <w:rPr>
                            <w:rFonts w:ascii="宋体" w:eastAsia="宋体" w:hAnsi="宋体" w:cs="宋体"/>
                            <w:color w:val="000000"/>
                            <w:sz w:val="21"/>
                          </w:rPr>
                          <w:t>1</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70,513,800.00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2.31</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8</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华福</w:t>
                        </w:r>
                        <w:r>
                          <w:rPr>
                            <w:rFonts w:ascii="宋体" w:eastAsia="宋体" w:hAnsi="宋体" w:cs="宋体"/>
                            <w:color w:val="000000"/>
                            <w:sz w:val="21"/>
                          </w:rPr>
                          <w:t>C1</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60,113,400.00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1.97</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21</w:t>
                        </w:r>
                        <w:r>
                          <w:rPr>
                            <w:rFonts w:ascii="宋体" w:eastAsia="宋体" w:hAnsi="宋体" w:cs="宋体"/>
                            <w:color w:val="000000"/>
                            <w:sz w:val="21"/>
                          </w:rPr>
                          <w:t>西海</w:t>
                        </w:r>
                        <w:r>
                          <w:rPr>
                            <w:rFonts w:ascii="宋体" w:eastAsia="宋体" w:hAnsi="宋体" w:cs="宋体"/>
                            <w:color w:val="000000"/>
                            <w:sz w:val="21"/>
                          </w:rPr>
                          <w:t>01</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59,804,100.00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1.96</w:t>
                        </w:r>
                      </w:p>
                    </w:tc>
                  </w:tr>
                </w:tbl>
                <w:p w:rsidR="00DF4120" w:rsidRDefault="00DF4120">
                  <w:pPr>
                    <w:pStyle w:val="EMPTYCELLSTYLE"/>
                  </w:pPr>
                </w:p>
              </w:tc>
            </w:tr>
            <w:tr w:rsidR="00DF412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58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10</w:t>
                        </w:r>
                      </w:p>
                    </w:tc>
                  </w:tr>
                </w:tbl>
                <w:p w:rsidR="00DF4120" w:rsidRDefault="00DF412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F4120">
                    <w:tblPrEx>
                      <w:tblCellMar>
                        <w:top w:w="0" w:type="dxa"/>
                        <w:bottom w:w="0" w:type="dxa"/>
                      </w:tblCellMar>
                    </w:tblPrEx>
                    <w:trPr>
                      <w:trHeight w:val="600"/>
                    </w:trPr>
                    <w:tc>
                      <w:tcPr>
                        <w:tcW w:w="4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义乌</w:t>
                        </w:r>
                        <w:r>
                          <w:rPr>
                            <w:rFonts w:ascii="宋体" w:eastAsia="宋体" w:hAnsi="宋体" w:cs="宋体"/>
                            <w:color w:val="000000"/>
                            <w:sz w:val="21"/>
                          </w:rPr>
                          <w:t>03</w:t>
                        </w:r>
                      </w:p>
                    </w:tc>
                  </w:tr>
                </w:tbl>
                <w:p w:rsidR="00DF4120" w:rsidRDefault="00DF412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F4120">
                    <w:tblPrEx>
                      <w:tblCellMar>
                        <w:top w:w="0" w:type="dxa"/>
                        <w:bottom w:w="0" w:type="dxa"/>
                      </w:tblCellMar>
                    </w:tblPrEx>
                    <w:trPr>
                      <w:trHeight w:val="600"/>
                    </w:trPr>
                    <w:tc>
                      <w:tcPr>
                        <w:tcW w:w="26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58,442,940.00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1.92</w:t>
                        </w:r>
                      </w:p>
                    </w:tc>
                  </w:tr>
                </w:tbl>
                <w:p w:rsidR="00DF4120" w:rsidRDefault="00DF4120">
                  <w:pPr>
                    <w:pStyle w:val="EMPTYCELLSTYLE"/>
                  </w:pPr>
                </w:p>
              </w:tc>
            </w:tr>
          </w:tbl>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3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6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10500" w:type="dxa"/>
            <w:gridSpan w:val="11"/>
            <w:tcMar>
              <w:top w:w="0" w:type="dxa"/>
              <w:left w:w="0" w:type="dxa"/>
              <w:bottom w:w="0" w:type="dxa"/>
              <w:right w:w="0" w:type="dxa"/>
            </w:tcMar>
          </w:tcPr>
          <w:p w:rsidR="00DF4120" w:rsidRDefault="00747EB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5400"/>
        </w:trPr>
        <w:tc>
          <w:tcPr>
            <w:tcW w:w="1" w:type="dxa"/>
          </w:tcPr>
          <w:p w:rsidR="00DF4120" w:rsidRDefault="00DF412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产品代码</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资产名称</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资产面额（元）</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MTN003</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21</w:t>
                        </w:r>
                        <w:r>
                          <w:rPr>
                            <w:rFonts w:ascii="宋体" w:eastAsia="宋体" w:hAnsi="宋体" w:cs="宋体"/>
                            <w:color w:val="000000"/>
                            <w:sz w:val="21"/>
                          </w:rPr>
                          <w:t>可克达拉</w:t>
                        </w:r>
                        <w:r>
                          <w:rPr>
                            <w:rFonts w:ascii="宋体" w:eastAsia="宋体" w:hAnsi="宋体" w:cs="宋体"/>
                            <w:color w:val="000000"/>
                            <w:sz w:val="21"/>
                          </w:rPr>
                          <w:t>MTN001</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21</w:t>
                        </w:r>
                        <w:r>
                          <w:rPr>
                            <w:rFonts w:ascii="宋体" w:eastAsia="宋体" w:hAnsi="宋体" w:cs="宋体"/>
                            <w:color w:val="000000"/>
                            <w:sz w:val="21"/>
                          </w:rPr>
                          <w:t>闽国资</w:t>
                        </w:r>
                        <w:r>
                          <w:rPr>
                            <w:rFonts w:ascii="宋体" w:eastAsia="宋体" w:hAnsi="宋体" w:cs="宋体"/>
                            <w:color w:val="000000"/>
                            <w:sz w:val="21"/>
                          </w:rPr>
                          <w:t>MTN001</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兵国资</w:t>
                        </w:r>
                        <w:r>
                          <w:rPr>
                            <w:rFonts w:ascii="宋体" w:eastAsia="宋体" w:hAnsi="宋体" w:cs="宋体"/>
                            <w:color w:val="000000"/>
                            <w:sz w:val="21"/>
                          </w:rPr>
                          <w:t>MTN001</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滁州同创</w:t>
                        </w:r>
                        <w:r>
                          <w:rPr>
                            <w:rFonts w:ascii="宋体" w:eastAsia="宋体" w:hAnsi="宋体" w:cs="宋体"/>
                            <w:color w:val="000000"/>
                            <w:sz w:val="21"/>
                          </w:rPr>
                          <w:t>SCP001</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福建漳州</w:t>
                        </w:r>
                        <w:r>
                          <w:rPr>
                            <w:rFonts w:ascii="宋体" w:eastAsia="宋体" w:hAnsi="宋体" w:cs="宋体"/>
                            <w:color w:val="000000"/>
                            <w:sz w:val="21"/>
                          </w:rPr>
                          <w:t>SCP002</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闽漳龙</w:t>
                        </w:r>
                        <w:r>
                          <w:rPr>
                            <w:rFonts w:ascii="宋体" w:eastAsia="宋体" w:hAnsi="宋体" w:cs="宋体"/>
                            <w:color w:val="000000"/>
                            <w:sz w:val="21"/>
                          </w:rPr>
                          <w:t>SCP006</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r w:rsidR="00DF412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F4120">
                    <w:tblPrEx>
                      <w:tblCellMar>
                        <w:top w:w="0" w:type="dxa"/>
                        <w:bottom w:w="0" w:type="dxa"/>
                      </w:tblCellMar>
                    </w:tblPrEx>
                    <w:trPr>
                      <w:trHeight w:val="600"/>
                    </w:trPr>
                    <w:tc>
                      <w:tcPr>
                        <w:tcW w:w="17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22</w:t>
                        </w:r>
                        <w:r>
                          <w:rPr>
                            <w:rFonts w:ascii="宋体" w:eastAsia="宋体" w:hAnsi="宋体" w:cs="宋体"/>
                            <w:color w:val="000000"/>
                            <w:sz w:val="21"/>
                          </w:rPr>
                          <w:t>宿迁水务</w:t>
                        </w:r>
                        <w:r>
                          <w:rPr>
                            <w:rFonts w:ascii="宋体" w:eastAsia="宋体" w:hAnsi="宋体" w:cs="宋体"/>
                            <w:color w:val="000000"/>
                            <w:sz w:val="21"/>
                          </w:rPr>
                          <w:t>MTN002</w:t>
                        </w:r>
                      </w:p>
                    </w:tc>
                  </w:tr>
                </w:tbl>
                <w:p w:rsidR="00DF4120" w:rsidRDefault="00DF412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F4120">
                    <w:tblPrEx>
                      <w:tblCellMar>
                        <w:top w:w="0" w:type="dxa"/>
                        <w:bottom w:w="0" w:type="dxa"/>
                      </w:tblCellMar>
                    </w:tblPrEx>
                    <w:trPr>
                      <w:trHeight w:val="600"/>
                    </w:trPr>
                    <w:tc>
                      <w:tcPr>
                        <w:tcW w:w="2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30,000,000.00</w:t>
                        </w:r>
                      </w:p>
                    </w:tc>
                  </w:tr>
                </w:tbl>
                <w:p w:rsidR="00DF4120" w:rsidRDefault="00DF412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F4120">
                    <w:tblPrEx>
                      <w:tblCellMar>
                        <w:top w:w="0" w:type="dxa"/>
                        <w:bottom w:w="0" w:type="dxa"/>
                      </w:tblCellMar>
                    </w:tblPrEx>
                    <w:trPr>
                      <w:trHeight w:val="600"/>
                    </w:trPr>
                    <w:tc>
                      <w:tcPr>
                        <w:tcW w:w="31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bl>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10500" w:type="dxa"/>
            <w:gridSpan w:val="11"/>
            <w:tcMar>
              <w:top w:w="0" w:type="dxa"/>
              <w:left w:w="0" w:type="dxa"/>
              <w:bottom w:w="0" w:type="dxa"/>
              <w:right w:w="0" w:type="dxa"/>
            </w:tcMar>
          </w:tcPr>
          <w:p w:rsidR="00DF4120" w:rsidRDefault="00747EB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1200"/>
        </w:trPr>
        <w:tc>
          <w:tcPr>
            <w:tcW w:w="1" w:type="dxa"/>
          </w:tcPr>
          <w:p w:rsidR="00DF4120" w:rsidRDefault="00DF412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DF412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DF4120">
                    <w:tblPrEx>
                      <w:tblCellMar>
                        <w:top w:w="0" w:type="dxa"/>
                        <w:bottom w:w="0" w:type="dxa"/>
                      </w:tblCellMar>
                    </w:tblPrEx>
                    <w:trPr>
                      <w:trHeight w:val="600"/>
                    </w:trPr>
                    <w:tc>
                      <w:tcPr>
                        <w:tcW w:w="158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产品代码</w:t>
                        </w:r>
                      </w:p>
                    </w:tc>
                    <w:tc>
                      <w:tcPr>
                        <w:tcW w:w="20" w:type="dxa"/>
                      </w:tcPr>
                      <w:p w:rsidR="00DF4120" w:rsidRDefault="00DF4120">
                        <w:pPr>
                          <w:pStyle w:val="EMPTYCELLSTYLE"/>
                        </w:pP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交易标的</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交易金额（万元）</w:t>
                        </w:r>
                      </w:p>
                    </w:tc>
                  </w:tr>
                </w:tbl>
                <w:p w:rsidR="00DF4120" w:rsidRDefault="00DF412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DF4120">
                    <w:tblPrEx>
                      <w:tblCellMar>
                        <w:top w:w="0" w:type="dxa"/>
                        <w:bottom w:w="0" w:type="dxa"/>
                      </w:tblCellMar>
                    </w:tblPrEx>
                    <w:trPr>
                      <w:trHeight w:val="600"/>
                    </w:trPr>
                    <w:tc>
                      <w:tcPr>
                        <w:tcW w:w="18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交易类型</w:t>
                        </w:r>
                      </w:p>
                    </w:tc>
                  </w:tr>
                </w:tbl>
                <w:p w:rsidR="00DF4120" w:rsidRDefault="00DF412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DF4120">
                    <w:tblPrEx>
                      <w:tblCellMar>
                        <w:top w:w="0" w:type="dxa"/>
                        <w:bottom w:w="0" w:type="dxa"/>
                      </w:tblCellMar>
                    </w:tblPrEx>
                    <w:trPr>
                      <w:trHeight w:val="600"/>
                    </w:trPr>
                    <w:tc>
                      <w:tcPr>
                        <w:tcW w:w="29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关联方名称</w:t>
                        </w:r>
                      </w:p>
                    </w:tc>
                  </w:tr>
                </w:tbl>
                <w:p w:rsidR="00DF4120" w:rsidRDefault="00DF4120">
                  <w:pPr>
                    <w:pStyle w:val="EMPTYCELLSTYLE"/>
                  </w:pPr>
                </w:p>
              </w:tc>
            </w:tr>
            <w:tr w:rsidR="00DF412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DF4120">
                    <w:tblPrEx>
                      <w:tblCellMar>
                        <w:top w:w="0" w:type="dxa"/>
                        <w:bottom w:w="0" w:type="dxa"/>
                      </w:tblCellMar>
                    </w:tblPrEx>
                    <w:trPr>
                      <w:trHeight w:val="600"/>
                    </w:trPr>
                    <w:tc>
                      <w:tcPr>
                        <w:tcW w:w="15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9D210020</w:t>
                        </w:r>
                      </w:p>
                    </w:tc>
                    <w:tc>
                      <w:tcPr>
                        <w:tcW w:w="20" w:type="dxa"/>
                      </w:tcPr>
                      <w:p w:rsidR="00DF4120" w:rsidRDefault="00DF4120">
                        <w:pPr>
                          <w:pStyle w:val="EMPTYCELLSTYLE"/>
                        </w:pP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福州</w:t>
                        </w:r>
                        <w:r>
                          <w:rPr>
                            <w:rFonts w:ascii="宋体" w:eastAsia="宋体" w:hAnsi="宋体" w:cs="宋体"/>
                            <w:color w:val="000000"/>
                            <w:sz w:val="21"/>
                          </w:rPr>
                          <w:t>)</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rsidP="00002A83">
                        <w:pPr>
                          <w:jc w:val="center"/>
                        </w:pPr>
                        <w:r>
                          <w:rPr>
                            <w:rFonts w:ascii="宋体" w:eastAsia="宋体" w:hAnsi="宋体" w:cs="宋体"/>
                            <w:color w:val="000000"/>
                            <w:sz w:val="21"/>
                          </w:rPr>
                          <w:t>11</w:t>
                        </w:r>
                        <w:r w:rsidR="00002A83">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DF4120" w:rsidRDefault="00DF412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DF4120">
                    <w:tblPrEx>
                      <w:tblCellMar>
                        <w:top w:w="0" w:type="dxa"/>
                        <w:bottom w:w="0" w:type="dxa"/>
                      </w:tblCellMar>
                    </w:tblPrEx>
                    <w:trPr>
                      <w:trHeight w:val="600"/>
                    </w:trPr>
                    <w:tc>
                      <w:tcPr>
                        <w:tcW w:w="18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授信</w:t>
                        </w:r>
                      </w:p>
                    </w:tc>
                  </w:tr>
                </w:tbl>
                <w:p w:rsidR="00DF4120" w:rsidRDefault="00DF412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DF4120">
                    <w:tblPrEx>
                      <w:tblCellMar>
                        <w:top w:w="0" w:type="dxa"/>
                        <w:bottom w:w="0" w:type="dxa"/>
                      </w:tblCellMar>
                    </w:tblPrEx>
                    <w:trPr>
                      <w:trHeight w:val="600"/>
                    </w:trPr>
                    <w:tc>
                      <w:tcPr>
                        <w:tcW w:w="29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兴业银行股份有限公司</w:t>
                        </w:r>
                      </w:p>
                    </w:tc>
                  </w:tr>
                </w:tbl>
                <w:p w:rsidR="00DF4120" w:rsidRDefault="00DF4120">
                  <w:pPr>
                    <w:pStyle w:val="EMPTYCELLSTYLE"/>
                  </w:pPr>
                </w:p>
              </w:tc>
            </w:tr>
          </w:tbl>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10500" w:type="dxa"/>
            <w:gridSpan w:val="11"/>
            <w:tcMar>
              <w:top w:w="0" w:type="dxa"/>
              <w:left w:w="0" w:type="dxa"/>
              <w:bottom w:w="0" w:type="dxa"/>
              <w:right w:w="0" w:type="dxa"/>
            </w:tcMar>
          </w:tcPr>
          <w:p w:rsidR="00DF4120" w:rsidRDefault="00747EB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600"/>
        </w:trPr>
        <w:tc>
          <w:tcPr>
            <w:tcW w:w="1" w:type="dxa"/>
          </w:tcPr>
          <w:p w:rsidR="00DF4120" w:rsidRDefault="00DF412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DF412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DF4120">
                    <w:tblPrEx>
                      <w:tblCellMar>
                        <w:top w:w="0" w:type="dxa"/>
                        <w:bottom w:w="0" w:type="dxa"/>
                      </w:tblCellMar>
                    </w:tblPrEx>
                    <w:trPr>
                      <w:trHeight w:val="600"/>
                    </w:trPr>
                    <w:tc>
                      <w:tcPr>
                        <w:tcW w:w="158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产品代码</w:t>
                        </w:r>
                      </w:p>
                    </w:tc>
                    <w:tc>
                      <w:tcPr>
                        <w:tcW w:w="20" w:type="dxa"/>
                      </w:tcPr>
                      <w:p w:rsidR="00DF4120" w:rsidRDefault="00DF4120">
                        <w:pPr>
                          <w:pStyle w:val="EMPTYCELLSTYLE"/>
                        </w:pP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资产名称</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资产面额（元）</w:t>
                        </w:r>
                      </w:p>
                    </w:tc>
                  </w:tr>
                </w:tbl>
                <w:p w:rsidR="00DF4120" w:rsidRDefault="00DF412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DF4120">
                    <w:tblPrEx>
                      <w:tblCellMar>
                        <w:top w:w="0" w:type="dxa"/>
                        <w:bottom w:w="0" w:type="dxa"/>
                      </w:tblCellMar>
                    </w:tblPrEx>
                    <w:trPr>
                      <w:trHeight w:val="600"/>
                    </w:trPr>
                    <w:tc>
                      <w:tcPr>
                        <w:tcW w:w="18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交易类型</w:t>
                        </w:r>
                      </w:p>
                    </w:tc>
                  </w:tr>
                </w:tbl>
                <w:p w:rsidR="00DF4120" w:rsidRDefault="00DF412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DF4120">
                    <w:tblPrEx>
                      <w:tblCellMar>
                        <w:top w:w="0" w:type="dxa"/>
                        <w:bottom w:w="0" w:type="dxa"/>
                      </w:tblCellMar>
                    </w:tblPrEx>
                    <w:trPr>
                      <w:trHeight w:val="600"/>
                    </w:trPr>
                    <w:tc>
                      <w:tcPr>
                        <w:tcW w:w="2900" w:type="dxa"/>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关联方名称</w:t>
                        </w:r>
                      </w:p>
                    </w:tc>
                  </w:tr>
                </w:tbl>
                <w:p w:rsidR="00DF4120" w:rsidRDefault="00DF4120">
                  <w:pPr>
                    <w:pStyle w:val="EMPTYCELLSTYLE"/>
                  </w:pPr>
                </w:p>
              </w:tc>
            </w:tr>
          </w:tbl>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600"/>
        </w:trPr>
        <w:tc>
          <w:tcPr>
            <w:tcW w:w="1" w:type="dxa"/>
          </w:tcPr>
          <w:p w:rsidR="00DF4120" w:rsidRDefault="00DF412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DF412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DF4120">
                    <w:tblPrEx>
                      <w:tblCellMar>
                        <w:top w:w="0" w:type="dxa"/>
                        <w:bottom w:w="0" w:type="dxa"/>
                      </w:tblCellMar>
                    </w:tblPrEx>
                    <w:trPr>
                      <w:trHeight w:val="600"/>
                    </w:trPr>
                    <w:tc>
                      <w:tcPr>
                        <w:tcW w:w="1068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无</w:t>
                        </w:r>
                      </w:p>
                    </w:tc>
                    <w:tc>
                      <w:tcPr>
                        <w:tcW w:w="20" w:type="dxa"/>
                      </w:tcPr>
                      <w:p w:rsidR="00DF4120" w:rsidRDefault="00DF4120">
                        <w:pPr>
                          <w:pStyle w:val="EMPTYCELLSTYLE"/>
                        </w:pPr>
                      </w:p>
                    </w:tc>
                  </w:tr>
                </w:tbl>
                <w:p w:rsidR="00DF4120" w:rsidRDefault="00DF4120">
                  <w:pPr>
                    <w:pStyle w:val="EMPTYCELLSTYLE"/>
                  </w:pPr>
                </w:p>
              </w:tc>
            </w:tr>
          </w:tbl>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16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0700" w:type="dxa"/>
            <w:gridSpan w:val="17"/>
            <w:tcMar>
              <w:top w:w="0" w:type="dxa"/>
              <w:left w:w="0" w:type="dxa"/>
              <w:bottom w:w="0" w:type="dxa"/>
              <w:right w:w="0" w:type="dxa"/>
            </w:tcMar>
            <w:vAlign w:val="center"/>
          </w:tcPr>
          <w:p w:rsidR="00DF4120" w:rsidRDefault="00747EB5">
            <w:pPr>
              <w:jc w:val="left"/>
            </w:pPr>
            <w:r>
              <w:rPr>
                <w:rFonts w:ascii="宋体" w:eastAsia="宋体" w:hAnsi="宋体" w:cs="宋体"/>
                <w:b/>
                <w:color w:val="000000"/>
                <w:sz w:val="21"/>
              </w:rPr>
              <w:t>6.</w:t>
            </w:r>
            <w:r>
              <w:rPr>
                <w:rFonts w:ascii="宋体" w:eastAsia="宋体" w:hAnsi="宋体" w:cs="宋体"/>
                <w:b/>
                <w:color w:val="000000"/>
                <w:sz w:val="21"/>
              </w:rPr>
              <w:t>投资账户信息</w:t>
            </w:r>
            <w:bookmarkStart w:id="7" w:name="_GoBack"/>
            <w:bookmarkEnd w:id="7"/>
          </w:p>
        </w:tc>
        <w:tc>
          <w:tcPr>
            <w:tcW w:w="1" w:type="dxa"/>
          </w:tcPr>
          <w:p w:rsidR="00DF4120" w:rsidRDefault="00DF4120">
            <w:pPr>
              <w:pStyle w:val="EMPTYCELLSTYLE"/>
            </w:pPr>
          </w:p>
        </w:tc>
      </w:tr>
      <w:tr w:rsidR="00DF4120">
        <w:tblPrEx>
          <w:tblCellMar>
            <w:top w:w="0" w:type="dxa"/>
            <w:bottom w:w="0" w:type="dxa"/>
          </w:tblCellMar>
        </w:tblPrEx>
        <w:trPr>
          <w:trHeight w:hRule="exact" w:val="154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60" w:type="dxa"/>
            <w:gridSpan w:val="2"/>
          </w:tcPr>
          <w:p w:rsidR="00DF4120" w:rsidRDefault="00DF4120">
            <w:pPr>
              <w:pStyle w:val="EMPTYCELLSTYLE"/>
            </w:pPr>
          </w:p>
        </w:tc>
        <w:tc>
          <w:tcPr>
            <w:tcW w:w="3200" w:type="dxa"/>
            <w:gridSpan w:val="2"/>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c>
          <w:tcPr>
            <w:tcW w:w="1" w:type="dxa"/>
          </w:tcPr>
          <w:p w:rsidR="00DF4120" w:rsidRDefault="00DF4120">
            <w:pPr>
              <w:pStyle w:val="EMPTYCELLSTYLE"/>
              <w:pageBreakBefore/>
            </w:pPr>
            <w:bookmarkStart w:id="8" w:name="JR_PAGE_ANCHOR_0_8"/>
            <w:bookmarkEnd w:id="8"/>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bottom"/>
          </w:tcPr>
          <w:p w:rsidR="00DF4120" w:rsidRDefault="00747EB5">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20"/>
        </w:trPr>
        <w:tc>
          <w:tcPr>
            <w:tcW w:w="1" w:type="dxa"/>
          </w:tcPr>
          <w:p w:rsidR="00DF4120" w:rsidRDefault="00DF412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1200"/>
        </w:trPr>
        <w:tc>
          <w:tcPr>
            <w:tcW w:w="1" w:type="dxa"/>
          </w:tcPr>
          <w:p w:rsidR="00DF4120" w:rsidRDefault="00DF4120">
            <w:pPr>
              <w:pStyle w:val="EMPTYCELLSTYLE"/>
            </w:pPr>
          </w:p>
        </w:tc>
        <w:tc>
          <w:tcPr>
            <w:tcW w:w="40" w:type="dxa"/>
            <w:gridSpan w:val="2"/>
          </w:tcPr>
          <w:p w:rsidR="00DF4120" w:rsidRDefault="00DF4120">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DF412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序号</w:t>
                        </w:r>
                      </w:p>
                    </w:tc>
                  </w:tr>
                </w:tbl>
                <w:p w:rsidR="00DF4120" w:rsidRDefault="00DF412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账户类型</w:t>
                        </w:r>
                      </w:p>
                    </w:tc>
                  </w:tr>
                </w:tbl>
                <w:p w:rsidR="00DF4120" w:rsidRDefault="00DF412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账户编号</w:t>
                        </w:r>
                      </w:p>
                    </w:tc>
                  </w:tr>
                </w:tbl>
                <w:p w:rsidR="00DF4120" w:rsidRDefault="00DF412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DF412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F4120" w:rsidRDefault="00747EB5">
                        <w:pPr>
                          <w:jc w:val="center"/>
                        </w:pPr>
                        <w:r>
                          <w:rPr>
                            <w:rFonts w:ascii="宋体" w:eastAsia="宋体" w:hAnsi="宋体" w:cs="宋体"/>
                            <w:b/>
                            <w:color w:val="000000"/>
                            <w:sz w:val="21"/>
                          </w:rPr>
                          <w:t>账户名称</w:t>
                        </w:r>
                      </w:p>
                    </w:tc>
                  </w:tr>
                </w:tbl>
                <w:p w:rsidR="00DF4120" w:rsidRDefault="00DF4120">
                  <w:pPr>
                    <w:pStyle w:val="EMPTYCELLSTYLE"/>
                  </w:pPr>
                </w:p>
              </w:tc>
            </w:tr>
            <w:tr w:rsidR="00DF412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F4120">
                    <w:tblPrEx>
                      <w:tblCellMar>
                        <w:top w:w="0" w:type="dxa"/>
                        <w:bottom w:w="0" w:type="dxa"/>
                      </w:tblCellMar>
                    </w:tblPrEx>
                    <w:trPr>
                      <w:trHeight w:val="600"/>
                    </w:trPr>
                    <w:tc>
                      <w:tcPr>
                        <w:tcW w:w="1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1</w:t>
                        </w:r>
                      </w:p>
                    </w:tc>
                  </w:tr>
                </w:tbl>
                <w:p w:rsidR="00DF4120" w:rsidRDefault="00DF412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F4120">
                    <w:tblPrEx>
                      <w:tblCellMar>
                        <w:top w:w="0" w:type="dxa"/>
                        <w:bottom w:w="0" w:type="dxa"/>
                      </w:tblCellMar>
                    </w:tblPrEx>
                    <w:trPr>
                      <w:trHeight w:val="600"/>
                    </w:trPr>
                    <w:tc>
                      <w:tcPr>
                        <w:tcW w:w="22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托管账户</w:t>
                        </w:r>
                      </w:p>
                    </w:tc>
                  </w:tr>
                </w:tbl>
                <w:p w:rsidR="00DF4120" w:rsidRDefault="00DF412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F4120">
                    <w:tblPrEx>
                      <w:tblCellMar>
                        <w:top w:w="0" w:type="dxa"/>
                        <w:bottom w:w="0" w:type="dxa"/>
                      </w:tblCellMar>
                    </w:tblPrEx>
                    <w:trPr>
                      <w:trHeight w:val="600"/>
                    </w:trPr>
                    <w:tc>
                      <w:tcPr>
                        <w:tcW w:w="30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051010100101225526</w:t>
                        </w:r>
                      </w:p>
                    </w:tc>
                  </w:tr>
                </w:tbl>
                <w:p w:rsidR="00DF4120" w:rsidRDefault="00DF412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DF4120">
                    <w:tblPrEx>
                      <w:tblCellMar>
                        <w:top w:w="0" w:type="dxa"/>
                        <w:bottom w:w="0" w:type="dxa"/>
                      </w:tblCellMar>
                    </w:tblPrEx>
                    <w:trPr>
                      <w:trHeight w:val="600"/>
                    </w:trPr>
                    <w:tc>
                      <w:tcPr>
                        <w:tcW w:w="4500" w:type="dxa"/>
                        <w:tcMar>
                          <w:top w:w="0" w:type="dxa"/>
                          <w:left w:w="0" w:type="dxa"/>
                          <w:bottom w:w="0" w:type="dxa"/>
                          <w:right w:w="0" w:type="dxa"/>
                        </w:tcMar>
                        <w:vAlign w:val="center"/>
                      </w:tcPr>
                      <w:p w:rsidR="00DF4120" w:rsidRDefault="00747EB5">
                        <w:pPr>
                          <w:jc w:val="center"/>
                        </w:pPr>
                        <w:r>
                          <w:rPr>
                            <w:rFonts w:ascii="宋体" w:eastAsia="宋体" w:hAnsi="宋体" w:cs="宋体"/>
                            <w:color w:val="000000"/>
                            <w:sz w:val="21"/>
                          </w:rPr>
                          <w:t>兴银理财兴承恒享</w:t>
                        </w:r>
                        <w:r>
                          <w:rPr>
                            <w:rFonts w:ascii="宋体" w:eastAsia="宋体" w:hAnsi="宋体" w:cs="宋体"/>
                            <w:color w:val="000000"/>
                            <w:sz w:val="21"/>
                          </w:rPr>
                          <w:t>2</w:t>
                        </w:r>
                        <w:r>
                          <w:rPr>
                            <w:rFonts w:ascii="宋体" w:eastAsia="宋体" w:hAnsi="宋体" w:cs="宋体"/>
                            <w:color w:val="000000"/>
                            <w:sz w:val="21"/>
                          </w:rPr>
                          <w:t>号开放式净值型理财产品</w:t>
                        </w:r>
                      </w:p>
                    </w:tc>
                  </w:tr>
                </w:tbl>
                <w:p w:rsidR="00DF4120" w:rsidRDefault="00DF4120">
                  <w:pPr>
                    <w:pStyle w:val="EMPTYCELLSTYLE"/>
                  </w:pPr>
                </w:p>
              </w:tc>
            </w:tr>
          </w:tbl>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96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vAlign w:val="center"/>
          </w:tcPr>
          <w:p w:rsidR="00DF4120" w:rsidRDefault="00747EB5">
            <w:pPr>
              <w:jc w:val="right"/>
            </w:pPr>
            <w:r>
              <w:rPr>
                <w:rFonts w:ascii="宋体" w:eastAsia="宋体" w:hAnsi="宋体" w:cs="宋体"/>
                <w:color w:val="000000"/>
                <w:sz w:val="21"/>
              </w:rPr>
              <w:t>兴银理财有限责任公司</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10700" w:type="dxa"/>
            <w:gridSpan w:val="15"/>
            <w:tcMar>
              <w:top w:w="0" w:type="dxa"/>
              <w:left w:w="0" w:type="dxa"/>
              <w:bottom w:w="0" w:type="dxa"/>
              <w:right w:w="0" w:type="dxa"/>
            </w:tcMar>
          </w:tcPr>
          <w:p w:rsidR="00DF4120" w:rsidRDefault="00747EB5">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hRule="exact" w:val="1184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Pr>
          <w:p w:rsidR="00DF4120" w:rsidRDefault="00DF4120">
            <w:pPr>
              <w:pStyle w:val="EMPTYCELLSTYLE"/>
            </w:pPr>
          </w:p>
        </w:tc>
        <w:tc>
          <w:tcPr>
            <w:tcW w:w="2000" w:type="dxa"/>
            <w:gridSpan w:val="2"/>
          </w:tcPr>
          <w:p w:rsidR="00DF4120" w:rsidRDefault="00DF4120">
            <w:pPr>
              <w:pStyle w:val="EMPTYCELLSTYLE"/>
            </w:pP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r w:rsidR="00DF4120">
        <w:tblPrEx>
          <w:tblCellMar>
            <w:top w:w="0" w:type="dxa"/>
            <w:bottom w:w="0" w:type="dxa"/>
          </w:tblCellMar>
        </w:tblPrEx>
        <w:trPr>
          <w:trHeight w:val="400"/>
        </w:trPr>
        <w:tc>
          <w:tcPr>
            <w:tcW w:w="1" w:type="dxa"/>
          </w:tcPr>
          <w:p w:rsidR="00DF4120" w:rsidRDefault="00DF4120">
            <w:pPr>
              <w:pStyle w:val="EMPTYCELLSTYLE"/>
            </w:pPr>
          </w:p>
        </w:tc>
        <w:tc>
          <w:tcPr>
            <w:tcW w:w="40" w:type="dxa"/>
            <w:gridSpan w:val="2"/>
          </w:tcPr>
          <w:p w:rsidR="00DF4120" w:rsidRDefault="00DF4120">
            <w:pPr>
              <w:pStyle w:val="EMPTYCELLSTYLE"/>
            </w:pPr>
          </w:p>
        </w:tc>
        <w:tc>
          <w:tcPr>
            <w:tcW w:w="3360" w:type="dxa"/>
            <w:gridSpan w:val="4"/>
          </w:tcPr>
          <w:p w:rsidR="00DF4120" w:rsidRDefault="00DF4120">
            <w:pPr>
              <w:pStyle w:val="EMPTYCELLSTYLE"/>
            </w:pPr>
          </w:p>
        </w:tc>
        <w:tc>
          <w:tcPr>
            <w:tcW w:w="2000" w:type="dxa"/>
            <w:gridSpan w:val="3"/>
            <w:tcMar>
              <w:top w:w="0" w:type="dxa"/>
              <w:left w:w="0" w:type="dxa"/>
              <w:bottom w:w="0" w:type="dxa"/>
              <w:right w:w="0" w:type="dxa"/>
            </w:tcMar>
          </w:tcPr>
          <w:p w:rsidR="00DF4120" w:rsidRDefault="00747EB5">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DF4120" w:rsidRDefault="00747EB5">
            <w:pPr>
              <w:jc w:val="left"/>
            </w:pPr>
            <w:r>
              <w:rPr>
                <w:rFonts w:ascii="SansSerif" w:eastAsia="SansSerif" w:hAnsi="SansSerif" w:cs="SansSerif"/>
                <w:color w:val="000000"/>
                <w:sz w:val="18"/>
              </w:rPr>
              <w:t>8</w:t>
            </w:r>
          </w:p>
        </w:tc>
        <w:tc>
          <w:tcPr>
            <w:tcW w:w="3300" w:type="dxa"/>
            <w:gridSpan w:val="4"/>
          </w:tcPr>
          <w:p w:rsidR="00DF4120" w:rsidRDefault="00DF4120">
            <w:pPr>
              <w:pStyle w:val="EMPTYCELLSTYLE"/>
            </w:pPr>
          </w:p>
        </w:tc>
        <w:tc>
          <w:tcPr>
            <w:tcW w:w="40" w:type="dxa"/>
            <w:gridSpan w:val="4"/>
          </w:tcPr>
          <w:p w:rsidR="00DF4120" w:rsidRDefault="00DF4120">
            <w:pPr>
              <w:pStyle w:val="EMPTYCELLSTYLE"/>
            </w:pPr>
          </w:p>
        </w:tc>
        <w:tc>
          <w:tcPr>
            <w:tcW w:w="1" w:type="dxa"/>
          </w:tcPr>
          <w:p w:rsidR="00DF4120" w:rsidRDefault="00DF4120">
            <w:pPr>
              <w:pStyle w:val="EMPTYCELLSTYLE"/>
            </w:pPr>
          </w:p>
        </w:tc>
      </w:tr>
    </w:tbl>
    <w:p w:rsidR="00747EB5" w:rsidRDefault="00747EB5"/>
    <w:sectPr w:rsidR="00747EB5">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B5" w:rsidRDefault="00747EB5" w:rsidP="00002A83">
      <w:r>
        <w:separator/>
      </w:r>
    </w:p>
  </w:endnote>
  <w:endnote w:type="continuationSeparator" w:id="0">
    <w:p w:rsidR="00747EB5" w:rsidRDefault="00747EB5" w:rsidP="0000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B5" w:rsidRDefault="00747EB5" w:rsidP="00002A83">
      <w:r>
        <w:separator/>
      </w:r>
    </w:p>
  </w:footnote>
  <w:footnote w:type="continuationSeparator" w:id="0">
    <w:p w:rsidR="00747EB5" w:rsidRDefault="00747EB5" w:rsidP="0000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4120"/>
    <w:rsid w:val="00002A83"/>
    <w:rsid w:val="00747EB5"/>
    <w:rsid w:val="00DF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B9C3B6-FEDB-48ED-BEA6-2517823C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002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A83"/>
    <w:rPr>
      <w:sz w:val="18"/>
      <w:szCs w:val="18"/>
    </w:rPr>
  </w:style>
  <w:style w:type="paragraph" w:styleId="a4">
    <w:name w:val="footer"/>
    <w:basedOn w:val="a"/>
    <w:link w:val="Char0"/>
    <w:uiPriority w:val="99"/>
    <w:unhideWhenUsed/>
    <w:rsid w:val="00002A83"/>
    <w:pPr>
      <w:tabs>
        <w:tab w:val="center" w:pos="4153"/>
        <w:tab w:val="right" w:pos="8306"/>
      </w:tabs>
      <w:snapToGrid w:val="0"/>
      <w:jc w:val="left"/>
    </w:pPr>
    <w:rPr>
      <w:sz w:val="18"/>
      <w:szCs w:val="18"/>
    </w:rPr>
  </w:style>
  <w:style w:type="character" w:customStyle="1" w:styleId="Char0">
    <w:name w:val="页脚 Char"/>
    <w:basedOn w:val="a0"/>
    <w:link w:val="a4"/>
    <w:uiPriority w:val="99"/>
    <w:rsid w:val="00002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971</Words>
  <Characters>5540</Characters>
  <Application>Microsoft Office Word</Application>
  <DocSecurity>0</DocSecurity>
  <Lines>46</Lines>
  <Paragraphs>12</Paragraphs>
  <ScaleCrop>false</ScaleCrop>
  <Company>神州网信技术有限公司</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2023-01-29T04:45:00Z</dcterms:created>
  <dcterms:modified xsi:type="dcterms:W3CDTF">2023-01-29T04:46:00Z</dcterms:modified>
</cp:coreProperties>
</file>