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600"/>
        <w:gridCol w:w="220"/>
        <w:gridCol w:w="380"/>
        <w:gridCol w:w="740"/>
        <w:gridCol w:w="260"/>
        <w:gridCol w:w="1000"/>
        <w:gridCol w:w="1000"/>
        <w:gridCol w:w="1000"/>
        <w:gridCol w:w="800"/>
        <w:gridCol w:w="1820"/>
        <w:gridCol w:w="480"/>
        <w:gridCol w:w="100"/>
        <w:gridCol w:w="100"/>
        <w:gridCol w:w="40"/>
        <w:gridCol w:w="19"/>
        <w:gridCol w:w="40"/>
        <w:gridCol w:w="19"/>
        <w:gridCol w:w="260"/>
        <w:gridCol w:w="40"/>
      </w:tblGrid>
      <w:tr w:rsidR="00C74B56">
        <w:trPr>
          <w:gridAfter w:val="5"/>
          <w:wAfter w:w="300" w:type="dxa"/>
        </w:trPr>
        <w:tc>
          <w:tcPr>
            <w:tcW w:w="1" w:type="dxa"/>
          </w:tcPr>
          <w:p w:rsidR="00C74B56" w:rsidRDefault="00C74B56">
            <w:pPr>
              <w:pStyle w:val="EMPTYCELLSTYLE"/>
            </w:pPr>
            <w:bookmarkStart w:id="0" w:name="JR_PAGE_ANCHOR_0_1"/>
            <w:bookmarkEnd w:id="0"/>
          </w:p>
        </w:tc>
        <w:tc>
          <w:tcPr>
            <w:tcW w:w="3020" w:type="dxa"/>
            <w:gridSpan w:val="6"/>
          </w:tcPr>
          <w:p w:rsidR="00C74B56" w:rsidRDefault="00C74B56">
            <w:pPr>
              <w:pStyle w:val="EMPTYCELLSTYLE"/>
            </w:pPr>
          </w:p>
        </w:tc>
        <w:tc>
          <w:tcPr>
            <w:tcW w:w="380" w:type="dxa"/>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2620" w:type="dxa"/>
            <w:gridSpan w:val="2"/>
          </w:tcPr>
          <w:p w:rsidR="00C74B56" w:rsidRDefault="00C74B56">
            <w:pPr>
              <w:pStyle w:val="EMPTYCELLSTYLE"/>
            </w:pP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380" w:type="dxa"/>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2620" w:type="dxa"/>
            <w:gridSpan w:val="2"/>
          </w:tcPr>
          <w:p w:rsidR="00C74B56" w:rsidRDefault="00C74B56">
            <w:pPr>
              <w:pStyle w:val="EMPTYCELLSTYLE"/>
            </w:pP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96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380" w:type="dxa"/>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2620" w:type="dxa"/>
            <w:gridSpan w:val="2"/>
          </w:tcPr>
          <w:p w:rsidR="00C74B56" w:rsidRDefault="00C74B56">
            <w:pPr>
              <w:pStyle w:val="EMPTYCELLSTYLE"/>
            </w:pP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302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spacing w:line="360" w:lineRule="auto"/>
              <w:jc w:val="center"/>
            </w:pPr>
            <w:r>
              <w:rPr>
                <w:rFonts w:ascii="宋体" w:eastAsia="宋体" w:hAnsi="宋体" w:cs="宋体"/>
                <w:b/>
                <w:color w:val="000000"/>
                <w:sz w:val="32"/>
              </w:rPr>
              <w:t>兴业银行“现金宝4号”私人银行类人民币理财产品</w:t>
            </w:r>
            <w:r>
              <w:rPr>
                <w:rFonts w:ascii="宋体" w:eastAsia="宋体" w:hAnsi="宋体" w:cs="宋体"/>
                <w:b/>
                <w:color w:val="000000"/>
                <w:sz w:val="32"/>
              </w:rPr>
              <w:br/>
              <w:t>2022年第四季度报告</w:t>
            </w:r>
          </w:p>
        </w:tc>
        <w:tc>
          <w:tcPr>
            <w:tcW w:w="1" w:type="dxa"/>
          </w:tcPr>
          <w:p w:rsidR="00C74B56" w:rsidRDefault="00C74B56">
            <w:pPr>
              <w:pStyle w:val="EMPTYCELLSTYLE"/>
            </w:pPr>
          </w:p>
        </w:tc>
      </w:tr>
      <w:tr w:rsidR="00C74B56">
        <w:trPr>
          <w:gridAfter w:val="5"/>
          <w:wAfter w:w="300" w:type="dxa"/>
          <w:trHeight w:hRule="exact" w:val="660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380" w:type="dxa"/>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2620" w:type="dxa"/>
            <w:gridSpan w:val="2"/>
          </w:tcPr>
          <w:p w:rsidR="00C74B56" w:rsidRDefault="00C74B56">
            <w:pPr>
              <w:pStyle w:val="EMPTYCELLSTYLE"/>
            </w:pP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7000" w:type="dxa"/>
            <w:gridSpan w:val="8"/>
            <w:tcMar>
              <w:top w:w="0" w:type="dxa"/>
              <w:left w:w="0" w:type="dxa"/>
              <w:bottom w:w="0" w:type="dxa"/>
              <w:right w:w="0" w:type="dxa"/>
            </w:tcMar>
            <w:vAlign w:val="center"/>
          </w:tcPr>
          <w:p w:rsidR="00C74B56" w:rsidRDefault="00A91188">
            <w:pPr>
              <w:jc w:val="left"/>
            </w:pPr>
            <w:r>
              <w:rPr>
                <w:rFonts w:ascii="宋体" w:eastAsia="宋体" w:hAnsi="宋体" w:cs="宋体"/>
                <w:color w:val="000000"/>
                <w:sz w:val="24"/>
              </w:rPr>
              <w:t>理财产品管理人：兴银理财有限责任公司</w:t>
            </w: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7000" w:type="dxa"/>
            <w:gridSpan w:val="8"/>
            <w:tcMar>
              <w:top w:w="0" w:type="dxa"/>
              <w:left w:w="0" w:type="dxa"/>
              <w:bottom w:w="0" w:type="dxa"/>
              <w:right w:w="0" w:type="dxa"/>
            </w:tcMar>
            <w:vAlign w:val="center"/>
          </w:tcPr>
          <w:p w:rsidR="00C74B56" w:rsidRDefault="00A91188">
            <w:pPr>
              <w:jc w:val="left"/>
            </w:pPr>
            <w:r>
              <w:rPr>
                <w:rFonts w:ascii="宋体" w:eastAsia="宋体" w:hAnsi="宋体" w:cs="宋体"/>
                <w:color w:val="000000"/>
                <w:sz w:val="24"/>
              </w:rPr>
              <w:t>理财产品托管人：兴业银行股份有限公司</w:t>
            </w: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7000" w:type="dxa"/>
            <w:gridSpan w:val="8"/>
            <w:tcMar>
              <w:top w:w="0" w:type="dxa"/>
              <w:left w:w="0" w:type="dxa"/>
              <w:bottom w:w="0" w:type="dxa"/>
              <w:right w:w="0" w:type="dxa"/>
            </w:tcMar>
            <w:vAlign w:val="center"/>
          </w:tcPr>
          <w:p w:rsidR="00C74B56" w:rsidRDefault="00A91188">
            <w:pPr>
              <w:jc w:val="left"/>
            </w:pPr>
            <w:r>
              <w:rPr>
                <w:rFonts w:ascii="宋体" w:eastAsia="宋体" w:hAnsi="宋体" w:cs="宋体"/>
                <w:color w:val="000000"/>
                <w:sz w:val="24"/>
              </w:rPr>
              <w:t>报告送出日期：2023年1月28日</w:t>
            </w: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72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380" w:type="dxa"/>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2620" w:type="dxa"/>
            <w:gridSpan w:val="2"/>
          </w:tcPr>
          <w:p w:rsidR="00C74B56" w:rsidRDefault="00C74B56">
            <w:pPr>
              <w:pStyle w:val="EMPTYCELLSTYLE"/>
            </w:pP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3020" w:type="dxa"/>
            <w:gridSpan w:val="6"/>
          </w:tcPr>
          <w:p w:rsidR="00C74B56" w:rsidRDefault="00C74B56">
            <w:pPr>
              <w:pStyle w:val="EMPTYCELLSTYLE"/>
            </w:pPr>
          </w:p>
        </w:tc>
        <w:tc>
          <w:tcPr>
            <w:tcW w:w="380" w:type="dxa"/>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2620" w:type="dxa"/>
            <w:gridSpan w:val="2"/>
          </w:tcPr>
          <w:p w:rsidR="00C74B56" w:rsidRDefault="00C74B56">
            <w:pPr>
              <w:pStyle w:val="EMPTYCELLSTYLE"/>
            </w:pPr>
          </w:p>
        </w:tc>
        <w:tc>
          <w:tcPr>
            <w:tcW w:w="680" w:type="dxa"/>
            <w:gridSpan w:val="3"/>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Pr>
        <w:tc>
          <w:tcPr>
            <w:tcW w:w="1" w:type="dxa"/>
          </w:tcPr>
          <w:p w:rsidR="00C74B56" w:rsidRDefault="00C74B56">
            <w:pPr>
              <w:pStyle w:val="EMPTYCELLSTYLE"/>
              <w:pageBreakBefore/>
            </w:pPr>
            <w:bookmarkStart w:id="1" w:name="JR_PAGE_ANCHOR_0_2"/>
            <w:bookmarkEnd w:id="1"/>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1000" w:type="dxa"/>
            <w:gridSpan w:val="2"/>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1000" w:type="dxa"/>
            <w:gridSpan w:val="2"/>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840"/>
        </w:trPr>
        <w:tc>
          <w:tcPr>
            <w:tcW w:w="1" w:type="dxa"/>
          </w:tcPr>
          <w:p w:rsidR="00C74B56" w:rsidRDefault="00C74B56">
            <w:pPr>
              <w:pStyle w:val="EMPTYCELLSTYLE"/>
            </w:pPr>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1000" w:type="dxa"/>
            <w:gridSpan w:val="2"/>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1000" w:type="dxa"/>
            <w:gridSpan w:val="2"/>
          </w:tcPr>
          <w:p w:rsidR="00C74B56" w:rsidRDefault="00C74B56">
            <w:pPr>
              <w:pStyle w:val="EMPTYCELLSTYLE"/>
            </w:pPr>
          </w:p>
        </w:tc>
        <w:tc>
          <w:tcPr>
            <w:tcW w:w="2000" w:type="dxa"/>
            <w:gridSpan w:val="2"/>
            <w:tcMar>
              <w:top w:w="0" w:type="dxa"/>
              <w:left w:w="0" w:type="dxa"/>
              <w:bottom w:w="0" w:type="dxa"/>
              <w:right w:w="0" w:type="dxa"/>
            </w:tcMar>
          </w:tcPr>
          <w:p w:rsidR="00C74B56" w:rsidRDefault="00A91188">
            <w:pPr>
              <w:jc w:val="center"/>
            </w:pPr>
            <w:r>
              <w:rPr>
                <w:rFonts w:ascii="宋体" w:eastAsia="宋体" w:hAnsi="宋体" w:cs="宋体"/>
                <w:b/>
                <w:color w:val="000000"/>
                <w:sz w:val="30"/>
              </w:rPr>
              <w:t>目  录</w:t>
            </w:r>
          </w:p>
        </w:tc>
        <w:tc>
          <w:tcPr>
            <w:tcW w:w="1000" w:type="dxa"/>
          </w:tcPr>
          <w:p w:rsidR="00C74B56" w:rsidRDefault="00C74B56">
            <w:pPr>
              <w:pStyle w:val="EMPTYCELLSTYLE"/>
            </w:pP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440"/>
        </w:trPr>
        <w:tc>
          <w:tcPr>
            <w:tcW w:w="1" w:type="dxa"/>
          </w:tcPr>
          <w:p w:rsidR="00C74B56" w:rsidRDefault="00C74B56">
            <w:pPr>
              <w:pStyle w:val="EMPTYCELLSTYLE"/>
            </w:pPr>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1000" w:type="dxa"/>
            <w:gridSpan w:val="2"/>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840"/>
        </w:trPr>
        <w:tc>
          <w:tcPr>
            <w:tcW w:w="1" w:type="dxa"/>
          </w:tcPr>
          <w:p w:rsidR="00C74B56" w:rsidRDefault="00C74B56">
            <w:pPr>
              <w:pStyle w:val="EMPTYCELLSTYLE"/>
            </w:pPr>
          </w:p>
        </w:tc>
        <w:tc>
          <w:tcPr>
            <w:tcW w:w="100" w:type="dxa"/>
            <w:gridSpan w:val="3"/>
          </w:tcPr>
          <w:p w:rsidR="00C74B56" w:rsidRDefault="00C74B56">
            <w:pPr>
              <w:pStyle w:val="EMPTYCELLSTYLE"/>
            </w:pPr>
          </w:p>
        </w:tc>
        <w:tc>
          <w:tcPr>
            <w:tcW w:w="10400" w:type="dxa"/>
            <w:gridSpan w:val="12"/>
            <w:tcMar>
              <w:top w:w="0" w:type="dxa"/>
              <w:left w:w="0" w:type="dxa"/>
              <w:bottom w:w="0" w:type="dxa"/>
              <w:right w:w="0" w:type="dxa"/>
            </w:tcMar>
          </w:tcPr>
          <w:p w:rsidR="00C74B56" w:rsidRDefault="00A91188">
            <w:pPr>
              <w:spacing w:line="336" w:lineRule="auto"/>
              <w:jc w:val="left"/>
            </w:pPr>
            <w:r>
              <w:rPr>
                <w:rFonts w:ascii="宋体" w:eastAsia="宋体" w:hAnsi="宋体" w:cs="宋体"/>
                <w:color w:val="000000"/>
              </w:rPr>
              <w:t>§ 一. 重要提示</w:t>
            </w:r>
            <w:r>
              <w:rPr>
                <w:rFonts w:ascii="宋体" w:eastAsia="宋体" w:hAnsi="宋体" w:cs="宋体"/>
                <w:color w:val="000000"/>
              </w:rPr>
              <w:br/>
              <w:t>§ 二. 产品基本信息</w:t>
            </w:r>
            <w:r>
              <w:rPr>
                <w:rFonts w:ascii="宋体" w:eastAsia="宋体" w:hAnsi="宋体" w:cs="宋体"/>
                <w:color w:val="000000"/>
              </w:rPr>
              <w:br/>
              <w:t>§ 三. 产品收益表现</w:t>
            </w:r>
            <w:r>
              <w:rPr>
                <w:rFonts w:ascii="宋体" w:eastAsia="宋体" w:hAnsi="宋体" w:cs="宋体"/>
                <w:color w:val="000000"/>
              </w:rPr>
              <w:br/>
              <w:t>§ 四. 产品投资经理简介</w:t>
            </w:r>
            <w:r>
              <w:rPr>
                <w:rFonts w:ascii="宋体" w:eastAsia="宋体" w:hAnsi="宋体" w:cs="宋体"/>
                <w:color w:val="000000"/>
              </w:rPr>
              <w:br/>
              <w:t>§ 五. 报告期内产品投资策略</w:t>
            </w:r>
            <w:r>
              <w:rPr>
                <w:rFonts w:ascii="宋体" w:eastAsia="宋体" w:hAnsi="宋体" w:cs="宋体"/>
                <w:color w:val="000000"/>
              </w:rPr>
              <w:br/>
              <w:t>§ 六. 投资组合情况</w:t>
            </w:r>
            <w:r>
              <w:rPr>
                <w:rFonts w:ascii="宋体" w:eastAsia="宋体" w:hAnsi="宋体" w:cs="宋体"/>
                <w:color w:val="000000"/>
              </w:rPr>
              <w:br/>
              <w:t xml:space="preserve">     1. 报告期末资产组合情况</w:t>
            </w:r>
            <w:r>
              <w:rPr>
                <w:rFonts w:ascii="宋体" w:eastAsia="宋体" w:hAnsi="宋体" w:cs="宋体"/>
                <w:color w:val="000000"/>
              </w:rPr>
              <w:br/>
              <w:t xml:space="preserve">     2. 报告期末杠杆融资情况</w:t>
            </w:r>
            <w:r>
              <w:rPr>
                <w:rFonts w:ascii="宋体" w:eastAsia="宋体" w:hAnsi="宋体" w:cs="宋体"/>
                <w:color w:val="000000"/>
              </w:rPr>
              <w:br/>
              <w:t xml:space="preserve">     3. 投资组合的流动性风险分析</w:t>
            </w:r>
            <w:r>
              <w:rPr>
                <w:rFonts w:ascii="宋体" w:eastAsia="宋体" w:hAnsi="宋体" w:cs="宋体"/>
                <w:color w:val="000000"/>
              </w:rPr>
              <w:br/>
              <w:t xml:space="preserve">     4. 报告期末资产持仓前十基本信息</w:t>
            </w:r>
            <w:r>
              <w:rPr>
                <w:rFonts w:ascii="宋体" w:eastAsia="宋体" w:hAnsi="宋体" w:cs="宋体"/>
                <w:color w:val="000000"/>
              </w:rPr>
              <w:br/>
              <w:t xml:space="preserve">     5. 报告期间关联交易情况</w:t>
            </w:r>
            <w:r>
              <w:rPr>
                <w:rFonts w:ascii="宋体" w:eastAsia="宋体" w:hAnsi="宋体" w:cs="宋体"/>
                <w:color w:val="000000"/>
              </w:rPr>
              <w:br/>
              <w:t xml:space="preserve">     6. 投资账户信息</w:t>
            </w:r>
            <w:r>
              <w:rPr>
                <w:rFonts w:ascii="宋体" w:eastAsia="宋体" w:hAnsi="宋体" w:cs="宋体"/>
                <w:color w:val="000000"/>
              </w:rPr>
              <w:br/>
              <w:t xml:space="preserve">     7. 影响理财份额投资人决策的其他重要信息</w:t>
            </w: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6080"/>
        </w:trPr>
        <w:tc>
          <w:tcPr>
            <w:tcW w:w="1" w:type="dxa"/>
          </w:tcPr>
          <w:p w:rsidR="00C74B56" w:rsidRDefault="00C74B56">
            <w:pPr>
              <w:pStyle w:val="EMPTYCELLSTYLE"/>
            </w:pPr>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1000" w:type="dxa"/>
            <w:gridSpan w:val="2"/>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1000" w:type="dxa"/>
          </w:tcPr>
          <w:p w:rsidR="00C74B56" w:rsidRDefault="00C74B56">
            <w:pPr>
              <w:pStyle w:val="EMPTYCELLSTYLE"/>
            </w:pP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0" w:type="dxa"/>
            <w:gridSpan w:val="3"/>
          </w:tcPr>
          <w:p w:rsidR="00C74B56" w:rsidRDefault="00C74B56">
            <w:pPr>
              <w:pStyle w:val="EMPTYCELLSTYLE"/>
            </w:pPr>
          </w:p>
        </w:tc>
        <w:tc>
          <w:tcPr>
            <w:tcW w:w="3300" w:type="dxa"/>
            <w:gridSpan w:val="4"/>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3100" w:type="dxa"/>
            <w:gridSpan w:val="3"/>
          </w:tcPr>
          <w:p w:rsidR="00C74B56" w:rsidRDefault="00C74B56">
            <w:pPr>
              <w:pStyle w:val="EMPTYCELLSTYLE"/>
            </w:pPr>
          </w:p>
        </w:tc>
        <w:tc>
          <w:tcPr>
            <w:tcW w:w="20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Pr>
        <w:tc>
          <w:tcPr>
            <w:tcW w:w="1" w:type="dxa"/>
          </w:tcPr>
          <w:p w:rsidR="00C74B56" w:rsidRDefault="00C74B56">
            <w:pPr>
              <w:pStyle w:val="EMPTYCELLSTYLE"/>
              <w:pageBreakBefore/>
            </w:pPr>
            <w:bookmarkStart w:id="2" w:name="JR_PAGE_ANCHOR_0_3"/>
            <w:bookmarkEnd w:id="2"/>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60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center"/>
            </w:pPr>
            <w:r>
              <w:rPr>
                <w:rFonts w:ascii="宋体" w:eastAsia="宋体" w:hAnsi="宋体" w:cs="宋体"/>
                <w:b/>
                <w:color w:val="000000"/>
                <w:sz w:val="24"/>
              </w:rPr>
              <w:t>§ 一. 重要提示</w:t>
            </w:r>
          </w:p>
        </w:tc>
        <w:tc>
          <w:tcPr>
            <w:tcW w:w="1" w:type="dxa"/>
          </w:tcPr>
          <w:p w:rsidR="00C74B56" w:rsidRDefault="00C74B56">
            <w:pPr>
              <w:pStyle w:val="EMPTYCELLSTYLE"/>
            </w:pPr>
          </w:p>
        </w:tc>
      </w:tr>
      <w:tr w:rsidR="00C74B56">
        <w:trPr>
          <w:gridAfter w:val="5"/>
          <w:wAfter w:w="300" w:type="dxa"/>
          <w:trHeight w:hRule="exact" w:val="20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3080"/>
        </w:trPr>
        <w:tc>
          <w:tcPr>
            <w:tcW w:w="1" w:type="dxa"/>
          </w:tcPr>
          <w:p w:rsidR="00C74B56" w:rsidRDefault="00C74B56">
            <w:pPr>
              <w:pStyle w:val="EMPTYCELLSTYLE"/>
            </w:pPr>
          </w:p>
        </w:tc>
        <w:tc>
          <w:tcPr>
            <w:tcW w:w="10700" w:type="dxa"/>
            <w:gridSpan w:val="1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74B56" w:rsidRDefault="00A91188">
            <w:pPr>
              <w:spacing w:line="360" w:lineRule="auto"/>
              <w:jc w:val="left"/>
            </w:pPr>
            <w:r>
              <w:rPr>
                <w:rFonts w:ascii="仿宋" w:eastAsia="仿宋" w:hAnsi="仿宋" w:cs="仿宋"/>
                <w:color w:val="000000"/>
              </w:rPr>
              <w:br/>
              <w:t xml:space="preserve"> 1. 温馨提醒：理财非存款，产品有风险，投资需谨慎！</w:t>
            </w:r>
            <w:r>
              <w:rPr>
                <w:rFonts w:ascii="仿宋" w:eastAsia="仿宋" w:hAnsi="仿宋" w:cs="仿宋"/>
                <w:color w:val="000000"/>
              </w:rPr>
              <w:br/>
              <w:t xml:space="preserve"> 2. 理财信息可供参考，详情请咨询理财经理，或在“中国理财网（www.chinawealth.com.cn）”查询该产品相关信息。</w:t>
            </w:r>
            <w:r>
              <w:rPr>
                <w:rFonts w:ascii="仿宋" w:eastAsia="仿宋" w:hAnsi="仿宋" w:cs="仿宋"/>
                <w:color w:val="000000"/>
              </w:rPr>
              <w:br/>
              <w:t xml:space="preserve"> 3. 兴银理财有限责任公司保留对所有文字说明的最终解释权。</w:t>
            </w:r>
            <w:r>
              <w:rPr>
                <w:rFonts w:ascii="仿宋" w:eastAsia="仿宋" w:hAnsi="仿宋" w:cs="仿宋"/>
                <w:color w:val="000000"/>
              </w:rPr>
              <w:br/>
              <w:t xml:space="preserve"> 4. 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C74B56" w:rsidRDefault="00C74B56">
            <w:pPr>
              <w:pStyle w:val="EMPTYCELLSTYLE"/>
            </w:pPr>
          </w:p>
        </w:tc>
      </w:tr>
      <w:tr w:rsidR="00C74B56">
        <w:trPr>
          <w:gridAfter w:val="5"/>
          <w:wAfter w:w="300" w:type="dxa"/>
          <w:trHeight w:hRule="exact" w:val="60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center"/>
            </w:pPr>
            <w:r>
              <w:rPr>
                <w:rFonts w:ascii="宋体" w:eastAsia="宋体" w:hAnsi="宋体" w:cs="宋体"/>
                <w:b/>
                <w:color w:val="000000"/>
                <w:sz w:val="24"/>
              </w:rPr>
              <w:t>§ 二. 产品基本情况</w:t>
            </w:r>
          </w:p>
        </w:tc>
        <w:tc>
          <w:tcPr>
            <w:tcW w:w="1" w:type="dxa"/>
          </w:tcPr>
          <w:p w:rsidR="00C74B56" w:rsidRDefault="00C74B56">
            <w:pPr>
              <w:pStyle w:val="EMPTYCELLSTYLE"/>
            </w:pPr>
          </w:p>
        </w:tc>
      </w:tr>
      <w:tr w:rsidR="00C74B56">
        <w:trPr>
          <w:gridAfter w:val="5"/>
          <w:wAfter w:w="300" w:type="dxa"/>
          <w:trHeight w:hRule="exact" w:val="20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产品名称</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兴业银行“现金宝4号”私人银行类人民币理财产品</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产品代码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84212041</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全国银行业理财信息登记系统登记编码</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Z7002021000250</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产品运作方式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开放式</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产品募集方式</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公募</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投资类型</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固定收益类</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报告期末产品份额总额</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56,459,382,836.26份</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业绩比较基准</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通知存款七天+浮动基数0%</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投资币种</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人民币</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风险等级</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R1</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产品管理人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兴银理财有限责任公司</w:t>
            </w:r>
          </w:p>
        </w:tc>
        <w:tc>
          <w:tcPr>
            <w:tcW w:w="1" w:type="dxa"/>
          </w:tcPr>
          <w:p w:rsidR="00C74B56" w:rsidRDefault="00C74B56">
            <w:pPr>
              <w:pStyle w:val="EMPTYCELLSTYLE"/>
            </w:pPr>
          </w:p>
        </w:tc>
      </w:tr>
      <w:tr w:rsidR="00C74B56">
        <w:trPr>
          <w:gridAfter w:val="5"/>
          <w:wAfter w:w="300" w:type="dxa"/>
          <w:trHeight w:val="500"/>
        </w:trPr>
        <w:tc>
          <w:tcPr>
            <w:tcW w:w="1" w:type="dxa"/>
          </w:tcPr>
          <w:p w:rsidR="00C74B56" w:rsidRDefault="00C74B56">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r>
              <w:rPr>
                <w:rFonts w:ascii="宋体" w:eastAsia="宋体" w:hAnsi="宋体" w:cs="宋体"/>
                <w:color w:val="000000"/>
              </w:rPr>
              <w:t>产品托管人</w:t>
            </w:r>
          </w:p>
        </w:tc>
        <w:tc>
          <w:tcPr>
            <w:tcW w:w="6560" w:type="dxa"/>
            <w:gridSpan w:val="9"/>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ind w:firstLine="200"/>
            </w:pPr>
            <w:r>
              <w:rPr>
                <w:rFonts w:ascii="宋体" w:eastAsia="宋体" w:hAnsi="宋体" w:cs="宋体"/>
                <w:color w:val="000000"/>
              </w:rPr>
              <w:t>兴业银行股份有限公司</w:t>
            </w:r>
          </w:p>
        </w:tc>
        <w:tc>
          <w:tcPr>
            <w:tcW w:w="1" w:type="dxa"/>
          </w:tcPr>
          <w:p w:rsidR="00C74B56" w:rsidRDefault="00C74B56">
            <w:pPr>
              <w:pStyle w:val="EMPTYCELLSTYLE"/>
            </w:pPr>
          </w:p>
        </w:tc>
      </w:tr>
      <w:tr w:rsidR="00C74B56">
        <w:trPr>
          <w:gridAfter w:val="5"/>
          <w:wAfter w:w="300" w:type="dxa"/>
          <w:trHeight w:hRule="exact" w:val="292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740" w:type="dxa"/>
          </w:tcPr>
          <w:p w:rsidR="00C74B56" w:rsidRDefault="00C74B56">
            <w:pPr>
              <w:pStyle w:val="EMPTYCELLSTYLE"/>
            </w:pPr>
          </w:p>
        </w:tc>
        <w:tc>
          <w:tcPr>
            <w:tcW w:w="1260" w:type="dxa"/>
            <w:gridSpan w:val="2"/>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3400" w:type="dxa"/>
            <w:gridSpan w:val="7"/>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Pr>
        <w:tc>
          <w:tcPr>
            <w:tcW w:w="1" w:type="dxa"/>
          </w:tcPr>
          <w:p w:rsidR="00C74B56" w:rsidRDefault="00C74B56">
            <w:pPr>
              <w:pStyle w:val="EMPTYCELLSTYLE"/>
              <w:pageBreakBefore/>
            </w:pPr>
            <w:bookmarkStart w:id="3" w:name="JR_PAGE_ANCHOR_0_4"/>
            <w:bookmarkEnd w:id="3"/>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center"/>
            </w:pPr>
            <w:r>
              <w:rPr>
                <w:rFonts w:ascii="宋体" w:eastAsia="宋体" w:hAnsi="宋体" w:cs="宋体"/>
                <w:b/>
                <w:color w:val="000000"/>
                <w:sz w:val="24"/>
              </w:rPr>
              <w:t>§ 三. 产品收益表现</w:t>
            </w:r>
          </w:p>
        </w:tc>
        <w:tc>
          <w:tcPr>
            <w:tcW w:w="1" w:type="dxa"/>
          </w:tcPr>
          <w:p w:rsidR="00C74B56" w:rsidRDefault="00C74B56">
            <w:pPr>
              <w:pStyle w:val="EMPTYCELLSTYLE"/>
            </w:pPr>
          </w:p>
        </w:tc>
      </w:tr>
      <w:tr w:rsidR="00C74B56">
        <w:trPr>
          <w:gridAfter w:val="5"/>
          <w:wAfter w:w="300" w:type="dxa"/>
          <w:trHeight w:hRule="exact" w:val="50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spacing w:line="320" w:lineRule="exact"/>
            </w:pPr>
            <w:r>
              <w:rPr>
                <w:rFonts w:ascii="宋体" w:eastAsia="宋体" w:hAnsi="宋体" w:cs="宋体"/>
                <w:color w:val="000000"/>
              </w:rPr>
              <w:t>报告期内，84212041七日年化收益率均值2.5075%。同期业绩比较基准如下：</w:t>
            </w:r>
          </w:p>
        </w:tc>
        <w:tc>
          <w:tcPr>
            <w:tcW w:w="1" w:type="dxa"/>
          </w:tcPr>
          <w:p w:rsidR="00C74B56" w:rsidRDefault="00C74B56">
            <w:pPr>
              <w:pStyle w:val="EMPTYCELLSTYLE"/>
            </w:pPr>
          </w:p>
        </w:tc>
      </w:tr>
      <w:tr w:rsidR="00C74B56">
        <w:trPr>
          <w:gridAfter w:val="5"/>
          <w:wAfter w:w="300" w:type="dxa"/>
          <w:trHeight w:hRule="exact" w:val="16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1200"/>
        </w:trPr>
        <w:tc>
          <w:tcPr>
            <w:tcW w:w="1" w:type="dxa"/>
          </w:tcPr>
          <w:p w:rsidR="00C74B56" w:rsidRDefault="00C74B56">
            <w:pPr>
              <w:pStyle w:val="EMPTYCELLSTYLE"/>
            </w:pPr>
          </w:p>
        </w:tc>
        <w:tc>
          <w:tcPr>
            <w:tcW w:w="10600" w:type="dxa"/>
            <w:gridSpan w:val="16"/>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C74B56">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C74B56">
                    <w:trPr>
                      <w:trHeight w:val="600"/>
                    </w:trPr>
                    <w:tc>
                      <w:tcPr>
                        <w:tcW w:w="1980" w:type="dxa"/>
                        <w:tcMar>
                          <w:top w:w="0" w:type="dxa"/>
                          <w:left w:w="20" w:type="dxa"/>
                          <w:bottom w:w="0" w:type="dxa"/>
                          <w:right w:w="0" w:type="dxa"/>
                        </w:tcMar>
                        <w:vAlign w:val="center"/>
                      </w:tcPr>
                      <w:p w:rsidR="00C74B56" w:rsidRDefault="00A91188">
                        <w:pPr>
                          <w:jc w:val="center"/>
                        </w:pPr>
                        <w:r>
                          <w:rPr>
                            <w:rFonts w:ascii="宋体" w:eastAsia="宋体" w:hAnsi="宋体" w:cs="宋体"/>
                            <w:b/>
                            <w:color w:val="000000"/>
                          </w:rPr>
                          <w:t>产品代码</w:t>
                        </w:r>
                      </w:p>
                    </w:tc>
                    <w:tc>
                      <w:tcPr>
                        <w:tcW w:w="20" w:type="dxa"/>
                      </w:tcPr>
                      <w:p w:rsidR="00C74B56" w:rsidRDefault="00C74B56">
                        <w:pPr>
                          <w:pStyle w:val="EMPTYCELLSTYLE"/>
                        </w:pPr>
                      </w:p>
                    </w:tc>
                  </w:tr>
                </w:tbl>
                <w:p w:rsidR="00C74B56" w:rsidRDefault="00C74B5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20" w:type="dxa"/>
                          <w:bottom w:w="0" w:type="dxa"/>
                          <w:right w:w="0" w:type="dxa"/>
                        </w:tcMar>
                        <w:vAlign w:val="center"/>
                      </w:tcPr>
                      <w:p w:rsidR="00C74B56" w:rsidRDefault="00A91188">
                        <w:pPr>
                          <w:jc w:val="center"/>
                        </w:pPr>
                        <w:r>
                          <w:rPr>
                            <w:rFonts w:ascii="宋体" w:eastAsia="宋体" w:hAnsi="宋体" w:cs="宋体"/>
                            <w:b/>
                            <w:color w:val="000000"/>
                          </w:rPr>
                          <w:t>适用期间</w:t>
                        </w:r>
                      </w:p>
                    </w:tc>
                  </w:tr>
                </w:tbl>
                <w:p w:rsidR="00C74B56" w:rsidRDefault="00C74B5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C74B56">
                    <w:trPr>
                      <w:trHeight w:val="600"/>
                    </w:trPr>
                    <w:tc>
                      <w:tcPr>
                        <w:tcW w:w="4600" w:type="dxa"/>
                        <w:tcMar>
                          <w:top w:w="0" w:type="dxa"/>
                          <w:left w:w="20" w:type="dxa"/>
                          <w:bottom w:w="0" w:type="dxa"/>
                          <w:right w:w="0" w:type="dxa"/>
                        </w:tcMar>
                        <w:vAlign w:val="center"/>
                      </w:tcPr>
                      <w:p w:rsidR="00C74B56" w:rsidRDefault="00A91188">
                        <w:pPr>
                          <w:jc w:val="center"/>
                        </w:pPr>
                        <w:r>
                          <w:rPr>
                            <w:rFonts w:ascii="宋体" w:eastAsia="宋体" w:hAnsi="宋体" w:cs="宋体"/>
                            <w:b/>
                            <w:color w:val="000000"/>
                          </w:rPr>
                          <w:t>业绩比较基准</w:t>
                        </w:r>
                      </w:p>
                    </w:tc>
                  </w:tr>
                </w:tbl>
                <w:p w:rsidR="00C74B56" w:rsidRDefault="00C74B56">
                  <w:pPr>
                    <w:pStyle w:val="EMPTYCELLSTYLE"/>
                  </w:pPr>
                </w:p>
              </w:tc>
            </w:tr>
            <w:tr w:rsidR="00C74B56">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C74B56">
                    <w:trPr>
                      <w:trHeight w:val="600"/>
                    </w:trPr>
                    <w:tc>
                      <w:tcPr>
                        <w:tcW w:w="1980" w:type="dxa"/>
                        <w:tcMar>
                          <w:top w:w="0" w:type="dxa"/>
                          <w:left w:w="2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20" w:type="dxa"/>
                          <w:bottom w:w="0" w:type="dxa"/>
                          <w:right w:w="0" w:type="dxa"/>
                        </w:tcMar>
                        <w:vAlign w:val="center"/>
                      </w:tcPr>
                      <w:p w:rsidR="00C74B56" w:rsidRDefault="00A91188">
                        <w:pPr>
                          <w:jc w:val="center"/>
                        </w:pPr>
                        <w:r>
                          <w:rPr>
                            <w:rFonts w:ascii="宋体" w:eastAsia="宋体" w:hAnsi="宋体" w:cs="宋体"/>
                            <w:color w:val="000000"/>
                          </w:rPr>
                          <w:t>2022-10-01至2022-12-31</w:t>
                        </w:r>
                      </w:p>
                    </w:tc>
                  </w:tr>
                </w:tbl>
                <w:p w:rsidR="00C74B56" w:rsidRDefault="00C74B56">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C74B56">
                    <w:trPr>
                      <w:trHeight w:val="600"/>
                    </w:trPr>
                    <w:tc>
                      <w:tcPr>
                        <w:tcW w:w="4600" w:type="dxa"/>
                        <w:tcMar>
                          <w:top w:w="0" w:type="dxa"/>
                          <w:left w:w="20" w:type="dxa"/>
                          <w:bottom w:w="0" w:type="dxa"/>
                          <w:right w:w="0" w:type="dxa"/>
                        </w:tcMar>
                        <w:vAlign w:val="center"/>
                      </w:tcPr>
                      <w:p w:rsidR="00C74B56" w:rsidRDefault="00A91188">
                        <w:pPr>
                          <w:jc w:val="center"/>
                        </w:pPr>
                        <w:r>
                          <w:rPr>
                            <w:rFonts w:ascii="宋体" w:eastAsia="宋体" w:hAnsi="宋体" w:cs="宋体"/>
                            <w:color w:val="000000"/>
                          </w:rPr>
                          <w:t>通知存款七天+浮动基数0%</w:t>
                        </w:r>
                      </w:p>
                    </w:tc>
                  </w:tr>
                </w:tbl>
                <w:p w:rsidR="00C74B56" w:rsidRDefault="00C74B56">
                  <w:pPr>
                    <w:pStyle w:val="EMPTYCELLSTYLE"/>
                  </w:pPr>
                </w:p>
              </w:tc>
            </w:tr>
          </w:tbl>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600" w:type="dxa"/>
            <w:gridSpan w:val="16"/>
            <w:tcMar>
              <w:top w:w="0" w:type="dxa"/>
              <w:left w:w="0" w:type="dxa"/>
              <w:bottom w:w="0" w:type="dxa"/>
              <w:right w:w="0" w:type="dxa"/>
            </w:tcMar>
            <w:vAlign w:val="center"/>
          </w:tcPr>
          <w:p w:rsidR="00C74B56" w:rsidRDefault="00A91188">
            <w:r>
              <w:rPr>
                <w:rFonts w:ascii="宋体" w:eastAsia="宋体" w:hAnsi="宋体" w:cs="宋体"/>
                <w:color w:val="000000"/>
              </w:rPr>
              <w:t>报告期末，产品收益具体如下：</w:t>
            </w: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估值日期</w:t>
            </w:r>
          </w:p>
        </w:tc>
        <w:tc>
          <w:tcPr>
            <w:tcW w:w="2600" w:type="dxa"/>
            <w:gridSpan w:val="5"/>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万份收益</w:t>
            </w:r>
          </w:p>
        </w:tc>
        <w:tc>
          <w:tcPr>
            <w:tcW w:w="28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七日年化收益率</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产品资产净值</w:t>
            </w: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28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2022年12月31日</w:t>
            </w:r>
          </w:p>
        </w:tc>
        <w:tc>
          <w:tcPr>
            <w:tcW w:w="2600" w:type="dxa"/>
            <w:gridSpan w:val="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0.7813</w:t>
            </w:r>
          </w:p>
        </w:tc>
        <w:tc>
          <w:tcPr>
            <w:tcW w:w="28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2.8720%</w:t>
            </w:r>
          </w:p>
        </w:tc>
        <w:tc>
          <w:tcPr>
            <w:tcW w:w="240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56,459,382,836.26</w:t>
            </w: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center"/>
            </w:pPr>
            <w:r>
              <w:rPr>
                <w:rFonts w:ascii="宋体" w:eastAsia="宋体" w:hAnsi="宋体" w:cs="宋体"/>
                <w:b/>
                <w:color w:val="000000"/>
                <w:sz w:val="24"/>
              </w:rPr>
              <w:t>§ 四. 产品投资经理简介</w:t>
            </w:r>
          </w:p>
        </w:tc>
        <w:tc>
          <w:tcPr>
            <w:tcW w:w="1" w:type="dxa"/>
          </w:tcPr>
          <w:p w:rsidR="00C74B56" w:rsidRDefault="00C74B56">
            <w:pPr>
              <w:pStyle w:val="EMPTYCELLSTYLE"/>
            </w:pPr>
          </w:p>
        </w:tc>
      </w:tr>
      <w:tr w:rsidR="00C74B56">
        <w:trPr>
          <w:gridAfter w:val="5"/>
          <w:wAfter w:w="300" w:type="dxa"/>
          <w:trHeight w:hRule="exact" w:val="42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1560"/>
        </w:trPr>
        <w:tc>
          <w:tcPr>
            <w:tcW w:w="1" w:type="dxa"/>
          </w:tcPr>
          <w:p w:rsidR="00C74B56" w:rsidRDefault="00C74B56">
            <w:pPr>
              <w:pStyle w:val="EMPTYCELLSTYLE"/>
            </w:pPr>
          </w:p>
        </w:tc>
        <w:tc>
          <w:tcPr>
            <w:tcW w:w="10700" w:type="dxa"/>
            <w:gridSpan w:val="17"/>
            <w:tcMar>
              <w:top w:w="0" w:type="dxa"/>
              <w:left w:w="0" w:type="dxa"/>
              <w:bottom w:w="0" w:type="dxa"/>
              <w:right w:w="0" w:type="dxa"/>
            </w:tcMar>
          </w:tcPr>
          <w:p w:rsidR="00C74B56" w:rsidRDefault="00A91188">
            <w:pPr>
              <w:spacing w:line="320" w:lineRule="exact"/>
              <w:jc w:val="left"/>
            </w:pPr>
            <w:r>
              <w:rPr>
                <w:rFonts w:ascii="宋体" w:eastAsia="宋体" w:hAnsi="宋体" w:cs="宋体"/>
                <w:color w:val="000000"/>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W w:w="1" w:type="dxa"/>
          </w:tcPr>
          <w:p w:rsidR="00C74B56" w:rsidRDefault="00C74B56">
            <w:pPr>
              <w:pStyle w:val="EMPTYCELLSTYLE"/>
            </w:pPr>
          </w:p>
        </w:tc>
      </w:tr>
      <w:tr w:rsidR="00C74B56">
        <w:trPr>
          <w:gridAfter w:val="5"/>
          <w:wAfter w:w="300" w:type="dxa"/>
          <w:trHeight w:hRule="exact" w:val="60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center"/>
            </w:pPr>
            <w:r>
              <w:rPr>
                <w:rFonts w:ascii="宋体" w:eastAsia="宋体" w:hAnsi="宋体" w:cs="宋体"/>
                <w:b/>
                <w:color w:val="000000"/>
                <w:sz w:val="24"/>
              </w:rPr>
              <w:t>§ 五. 报告期内产品的投资策略和运作分析</w:t>
            </w:r>
          </w:p>
        </w:tc>
        <w:tc>
          <w:tcPr>
            <w:tcW w:w="1" w:type="dxa"/>
          </w:tcPr>
          <w:p w:rsidR="00C74B56" w:rsidRDefault="00C74B56">
            <w:pPr>
              <w:pStyle w:val="EMPTYCELLSTYLE"/>
            </w:pPr>
          </w:p>
        </w:tc>
      </w:tr>
      <w:tr w:rsidR="00C74B56">
        <w:trPr>
          <w:gridAfter w:val="5"/>
          <w:wAfter w:w="300" w:type="dxa"/>
          <w:trHeight w:hRule="exact" w:val="22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5740"/>
        </w:trPr>
        <w:tc>
          <w:tcPr>
            <w:tcW w:w="1" w:type="dxa"/>
          </w:tcPr>
          <w:p w:rsidR="00C74B56" w:rsidRDefault="00C74B56">
            <w:pPr>
              <w:pStyle w:val="EMPTYCELLSTYLE"/>
            </w:pPr>
          </w:p>
        </w:tc>
        <w:tc>
          <w:tcPr>
            <w:tcW w:w="10700" w:type="dxa"/>
            <w:gridSpan w:val="17"/>
            <w:tcMar>
              <w:top w:w="0" w:type="dxa"/>
              <w:left w:w="0" w:type="dxa"/>
              <w:bottom w:w="0" w:type="dxa"/>
              <w:right w:w="0" w:type="dxa"/>
            </w:tcMar>
          </w:tcPr>
          <w:p w:rsidR="00C74B56" w:rsidRDefault="00A91188">
            <w:pPr>
              <w:spacing w:line="320" w:lineRule="exact"/>
              <w:jc w:val="left"/>
            </w:pPr>
            <w:r>
              <w:rPr>
                <w:rFonts w:ascii="宋体" w:eastAsia="宋体" w:hAnsi="宋体" w:cs="宋体"/>
                <w:color w:val="000000"/>
              </w:rPr>
              <w:t>一 宏观经济及市场情况</w:t>
            </w:r>
            <w:r>
              <w:rPr>
                <w:rFonts w:ascii="宋体" w:eastAsia="宋体" w:hAnsi="宋体" w:cs="宋体"/>
                <w:color w:val="000000"/>
              </w:rPr>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rPr>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r>
            <w:r>
              <w:rPr>
                <w:rFonts w:ascii="宋体" w:eastAsia="宋体" w:hAnsi="宋体" w:cs="宋体"/>
                <w:color w:val="000000"/>
              </w:rPr>
              <w:br/>
            </w:r>
            <w:r>
              <w:rPr>
                <w:rFonts w:ascii="宋体" w:eastAsia="宋体" w:hAnsi="宋体" w:cs="宋体"/>
                <w:color w:val="000000"/>
              </w:rPr>
              <w:br/>
              <w:t>二 前期运作回顾</w:t>
            </w:r>
            <w:r>
              <w:rPr>
                <w:rFonts w:ascii="宋体" w:eastAsia="宋体" w:hAnsi="宋体" w:cs="宋体"/>
                <w:color w:val="000000"/>
              </w:rPr>
              <w:br/>
              <w:t xml:space="preserve">    本产品始终将保持流动性安全和防范信用风险作为第一要务，在此基础上通过稳健的投资风格实现相对有竞争力的收益。</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报告期内，本产品规模上涨较快，并根据《关于规范现金管理类理财产品管理有关事项的通知》各项要求，在过渡期内完成整改。在11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rPr>
              <w:br/>
            </w:r>
            <w:r>
              <w:rPr>
                <w:rFonts w:ascii="宋体" w:eastAsia="宋体" w:hAnsi="宋体" w:cs="宋体"/>
                <w:color w:val="000000"/>
              </w:rPr>
              <w:br/>
              <w:t>三 后期投资策略</w:t>
            </w:r>
            <w:r>
              <w:rPr>
                <w:rFonts w:ascii="宋体" w:eastAsia="宋体" w:hAnsi="宋体" w:cs="宋体"/>
                <w:color w:val="000000"/>
              </w:rPr>
              <w:br/>
            </w: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2800" w:type="dxa"/>
            <w:gridSpan w:val="5"/>
          </w:tcPr>
          <w:p w:rsidR="00C74B56" w:rsidRDefault="00C74B56">
            <w:pPr>
              <w:pStyle w:val="EMPTYCELLSTYLE"/>
            </w:pPr>
          </w:p>
        </w:tc>
        <w:tc>
          <w:tcPr>
            <w:tcW w:w="600" w:type="dxa"/>
            <w:gridSpan w:val="2"/>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800" w:type="dxa"/>
          </w:tcPr>
          <w:p w:rsidR="00C74B56" w:rsidRDefault="00C74B56">
            <w:pPr>
              <w:pStyle w:val="EMPTYCELLSTYLE"/>
            </w:pPr>
          </w:p>
        </w:tc>
        <w:tc>
          <w:tcPr>
            <w:tcW w:w="2400" w:type="dxa"/>
            <w:gridSpan w:val="3"/>
          </w:tcPr>
          <w:p w:rsidR="00C74B56" w:rsidRDefault="00C74B56">
            <w:pPr>
              <w:pStyle w:val="EMPTYCELLSTYLE"/>
            </w:pPr>
          </w:p>
        </w:tc>
        <w:tc>
          <w:tcPr>
            <w:tcW w:w="100" w:type="dxa"/>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Pr>
        <w:tc>
          <w:tcPr>
            <w:tcW w:w="1" w:type="dxa"/>
          </w:tcPr>
          <w:p w:rsidR="00C74B56" w:rsidRDefault="00C74B56">
            <w:pPr>
              <w:pStyle w:val="EMPTYCELLSTYLE"/>
              <w:pageBreakBefore/>
            </w:pPr>
            <w:bookmarkStart w:id="4" w:name="JR_PAGE_ANCHOR_0_5"/>
            <w:bookmarkEnd w:id="4"/>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2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900"/>
        </w:trPr>
        <w:tc>
          <w:tcPr>
            <w:tcW w:w="1" w:type="dxa"/>
          </w:tcPr>
          <w:p w:rsidR="00C74B56" w:rsidRDefault="00C74B56">
            <w:pPr>
              <w:pStyle w:val="EMPTYCELLSTYLE"/>
            </w:pPr>
          </w:p>
        </w:tc>
        <w:tc>
          <w:tcPr>
            <w:tcW w:w="10700" w:type="dxa"/>
            <w:gridSpan w:val="17"/>
            <w:tcMar>
              <w:top w:w="0" w:type="dxa"/>
              <w:left w:w="0" w:type="dxa"/>
              <w:bottom w:w="0" w:type="dxa"/>
              <w:right w:w="0" w:type="dxa"/>
            </w:tcMar>
          </w:tcPr>
          <w:p w:rsidR="00C74B56" w:rsidRDefault="00A91188">
            <w:pPr>
              <w:spacing w:line="320" w:lineRule="exact"/>
              <w:jc w:val="left"/>
            </w:pPr>
            <w:r>
              <w:rPr>
                <w:rFonts w:ascii="宋体" w:eastAsia="宋体" w:hAnsi="宋体" w:cs="宋体"/>
                <w:color w:val="000000"/>
              </w:rPr>
              <w:t xml:space="preserve">    下阶段，本产品仍然会坚持以安全性和流动性优先、兼顾收益性的稳健策略，综合考量各类资产的风险收益特征，根据市场情况灵活把握投资节奏。同时，我们会按照《关于规范现金管理类理财产品管理有关事项的通知》的相关要求，持续动态监控产品投资组合，保障产品合规、安全运作。</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20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center"/>
            </w:pPr>
            <w:r>
              <w:rPr>
                <w:rFonts w:ascii="宋体" w:eastAsia="宋体" w:hAnsi="宋体" w:cs="宋体"/>
                <w:b/>
                <w:color w:val="000000"/>
                <w:sz w:val="24"/>
              </w:rPr>
              <w:t>§ 六. 投资组合情况</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20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400"/>
        </w:trPr>
        <w:tc>
          <w:tcPr>
            <w:tcW w:w="1" w:type="dxa"/>
          </w:tcPr>
          <w:p w:rsidR="00C74B56" w:rsidRDefault="00C74B56">
            <w:pPr>
              <w:pStyle w:val="EMPTYCELLSTYLE"/>
            </w:pPr>
          </w:p>
        </w:tc>
        <w:tc>
          <w:tcPr>
            <w:tcW w:w="20" w:type="dxa"/>
          </w:tcPr>
          <w:p w:rsidR="00C74B56" w:rsidRDefault="00C74B56">
            <w:pPr>
              <w:pStyle w:val="EMPTYCELLSTYLE"/>
            </w:pPr>
          </w:p>
        </w:tc>
        <w:tc>
          <w:tcPr>
            <w:tcW w:w="10700" w:type="dxa"/>
            <w:gridSpan w:val="18"/>
            <w:tcMar>
              <w:top w:w="0" w:type="dxa"/>
              <w:left w:w="0" w:type="dxa"/>
              <w:bottom w:w="0" w:type="dxa"/>
              <w:right w:w="0" w:type="dxa"/>
            </w:tcMar>
            <w:vAlign w:val="center"/>
          </w:tcPr>
          <w:p w:rsidR="00C74B56" w:rsidRDefault="00A91188">
            <w:pPr>
              <w:jc w:val="left"/>
            </w:pPr>
            <w:r>
              <w:rPr>
                <w:rFonts w:ascii="宋体" w:eastAsia="宋体" w:hAnsi="宋体" w:cs="宋体"/>
                <w:b/>
                <w:color w:val="000000"/>
              </w:rPr>
              <w:t>1.报告期末产品资产组合情况</w:t>
            </w:r>
          </w:p>
        </w:tc>
        <w:tc>
          <w:tcPr>
            <w:tcW w:w="1" w:type="dxa"/>
          </w:tcPr>
          <w:p w:rsidR="00C74B56" w:rsidRDefault="00C74B56">
            <w:pPr>
              <w:pStyle w:val="EMPTYCELLSTYLE"/>
            </w:pPr>
          </w:p>
        </w:tc>
      </w:tr>
      <w:tr w:rsidR="00C74B56">
        <w:trPr>
          <w:gridAfter w:val="3"/>
          <w:wAfter w:w="280" w:type="dxa"/>
          <w:trHeight w:hRule="exact" w:val="4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3000"/>
        </w:trPr>
        <w:tc>
          <w:tcPr>
            <w:tcW w:w="1" w:type="dxa"/>
          </w:tcPr>
          <w:p w:rsidR="00C74B56" w:rsidRDefault="00C74B56">
            <w:pPr>
              <w:pStyle w:val="EMPTYCELLSTYLE"/>
            </w:pPr>
          </w:p>
        </w:tc>
        <w:tc>
          <w:tcPr>
            <w:tcW w:w="20" w:type="dxa"/>
          </w:tcPr>
          <w:p w:rsidR="00C74B56" w:rsidRDefault="00C74B56">
            <w:pPr>
              <w:pStyle w:val="EMPTYCELLSTYLE"/>
            </w:pPr>
          </w:p>
        </w:tc>
        <w:tc>
          <w:tcPr>
            <w:tcW w:w="10700" w:type="dxa"/>
            <w:gridSpan w:val="18"/>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C74B56">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序号</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资产类型</w:t>
                        </w:r>
                      </w:p>
                    </w:tc>
                  </w:tr>
                </w:tbl>
                <w:p w:rsidR="00C74B56" w:rsidRDefault="00C74B56">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74B56">
                    <w:trPr>
                      <w:trHeight w:val="600"/>
                    </w:trPr>
                    <w:tc>
                      <w:tcPr>
                        <w:tcW w:w="36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直接投资占产品总资产的比例（%）</w:t>
                        </w:r>
                      </w:p>
                    </w:tc>
                  </w:tr>
                </w:tbl>
                <w:p w:rsidR="00C74B56" w:rsidRDefault="00C74B5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74B56">
                    <w:trPr>
                      <w:trHeight w:val="600"/>
                    </w:trPr>
                    <w:tc>
                      <w:tcPr>
                        <w:tcW w:w="35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间接投资占产品总资产的比例（%）</w:t>
                        </w:r>
                      </w:p>
                    </w:tc>
                  </w:tr>
                </w:tbl>
                <w:p w:rsidR="00C74B56" w:rsidRDefault="00C74B56">
                  <w:pPr>
                    <w:pStyle w:val="EMPTYCELLSTYLE"/>
                  </w:pPr>
                </w:p>
              </w:tc>
            </w:tr>
            <w:tr w:rsidR="00C74B5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w:t>
                        </w:r>
                      </w:p>
                    </w:tc>
                  </w:tr>
                </w:tbl>
                <w:p w:rsidR="00C74B56" w:rsidRDefault="00C74B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现金及存款</w:t>
                        </w:r>
                      </w:p>
                    </w:tc>
                  </w:tr>
                </w:tbl>
                <w:p w:rsidR="00C74B56" w:rsidRDefault="00C74B5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74B56">
                    <w:trPr>
                      <w:trHeight w:val="600"/>
                    </w:trPr>
                    <w:tc>
                      <w:tcPr>
                        <w:tcW w:w="3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20.76</w:t>
                        </w:r>
                      </w:p>
                    </w:tc>
                  </w:tr>
                </w:tbl>
                <w:p w:rsidR="00C74B56" w:rsidRDefault="00C74B5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74B56">
                    <w:trPr>
                      <w:trHeight w:val="600"/>
                    </w:trPr>
                    <w:tc>
                      <w:tcPr>
                        <w:tcW w:w="3500" w:type="dxa"/>
                        <w:tcBorders>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w:t>
                        </w:r>
                      </w:p>
                    </w:tc>
                  </w:tr>
                </w:tbl>
                <w:p w:rsidR="00C74B56" w:rsidRDefault="00C74B56">
                  <w:pPr>
                    <w:pStyle w:val="EMPTYCELLSTYLE"/>
                  </w:pPr>
                </w:p>
              </w:tc>
            </w:tr>
            <w:tr w:rsidR="00C74B5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w:t>
                        </w:r>
                      </w:p>
                    </w:tc>
                  </w:tr>
                </w:tbl>
                <w:p w:rsidR="00C74B56" w:rsidRDefault="00C74B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买入返售金融资产</w:t>
                        </w:r>
                      </w:p>
                    </w:tc>
                  </w:tr>
                </w:tbl>
                <w:p w:rsidR="00C74B56" w:rsidRDefault="00C74B5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74B56">
                    <w:trPr>
                      <w:trHeight w:val="600"/>
                    </w:trPr>
                    <w:tc>
                      <w:tcPr>
                        <w:tcW w:w="3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33.73</w:t>
                        </w:r>
                      </w:p>
                    </w:tc>
                  </w:tr>
                </w:tbl>
                <w:p w:rsidR="00C74B56" w:rsidRDefault="00C74B5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74B56">
                    <w:trPr>
                      <w:trHeight w:val="600"/>
                    </w:trPr>
                    <w:tc>
                      <w:tcPr>
                        <w:tcW w:w="3500" w:type="dxa"/>
                        <w:tcBorders>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w:t>
                        </w:r>
                      </w:p>
                    </w:tc>
                  </w:tr>
                </w:tbl>
                <w:p w:rsidR="00C74B56" w:rsidRDefault="00C74B56">
                  <w:pPr>
                    <w:pStyle w:val="EMPTYCELLSTYLE"/>
                  </w:pPr>
                </w:p>
              </w:tc>
            </w:tr>
            <w:tr w:rsidR="00C74B5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w:t>
                        </w:r>
                      </w:p>
                    </w:tc>
                  </w:tr>
                </w:tbl>
                <w:p w:rsidR="00C74B56" w:rsidRDefault="00C74B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债券投资</w:t>
                        </w:r>
                      </w:p>
                    </w:tc>
                  </w:tr>
                </w:tbl>
                <w:p w:rsidR="00C74B56" w:rsidRDefault="00C74B5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74B56">
                    <w:trPr>
                      <w:trHeight w:val="600"/>
                    </w:trPr>
                    <w:tc>
                      <w:tcPr>
                        <w:tcW w:w="3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45.51</w:t>
                        </w:r>
                      </w:p>
                    </w:tc>
                  </w:tr>
                </w:tbl>
                <w:p w:rsidR="00C74B56" w:rsidRDefault="00C74B5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74B56">
                    <w:trPr>
                      <w:trHeight w:val="600"/>
                    </w:trPr>
                    <w:tc>
                      <w:tcPr>
                        <w:tcW w:w="3500" w:type="dxa"/>
                        <w:tcBorders>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w:t>
                        </w:r>
                      </w:p>
                    </w:tc>
                  </w:tr>
                </w:tbl>
                <w:p w:rsidR="00C74B56" w:rsidRDefault="00C74B56">
                  <w:pPr>
                    <w:pStyle w:val="EMPTYCELLSTYLE"/>
                  </w:pPr>
                </w:p>
              </w:tc>
            </w:tr>
            <w:tr w:rsidR="00C74B5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tcMar>
                          <w:top w:w="0" w:type="dxa"/>
                          <w:left w:w="0" w:type="dxa"/>
                          <w:bottom w:w="0" w:type="dxa"/>
                          <w:right w:w="0" w:type="dxa"/>
                        </w:tcMar>
                        <w:vAlign w:val="center"/>
                      </w:tcPr>
                      <w:p w:rsidR="00C74B56" w:rsidRDefault="00C74B56">
                        <w:pPr>
                          <w:jc w:val="center"/>
                        </w:pPr>
                      </w:p>
                    </w:tc>
                  </w:tr>
                </w:tbl>
                <w:p w:rsidR="00C74B56" w:rsidRDefault="00C74B56">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总计</w:t>
                        </w:r>
                      </w:p>
                    </w:tc>
                  </w:tr>
                </w:tbl>
                <w:p w:rsidR="00C74B56" w:rsidRDefault="00C74B56">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C74B56">
                    <w:trPr>
                      <w:trHeight w:val="600"/>
                    </w:trPr>
                    <w:tc>
                      <w:tcPr>
                        <w:tcW w:w="3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100.00</w:t>
                        </w:r>
                      </w:p>
                    </w:tc>
                  </w:tr>
                </w:tbl>
                <w:p w:rsidR="00C74B56" w:rsidRDefault="00C74B56">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C74B56">
                    <w:trPr>
                      <w:trHeight w:val="600"/>
                    </w:trPr>
                    <w:tc>
                      <w:tcPr>
                        <w:tcW w:w="3500" w:type="dxa"/>
                        <w:tcBorders>
                          <w:right w:val="single" w:sz="4" w:space="0" w:color="000000"/>
                        </w:tcBorders>
                        <w:tcMar>
                          <w:top w:w="0" w:type="dxa"/>
                          <w:left w:w="0" w:type="dxa"/>
                          <w:bottom w:w="0" w:type="dxa"/>
                          <w:right w:w="0" w:type="dxa"/>
                        </w:tcMar>
                        <w:vAlign w:val="center"/>
                      </w:tcPr>
                      <w:p w:rsidR="00C74B56" w:rsidRDefault="00A91188">
                        <w:pPr>
                          <w:jc w:val="center"/>
                        </w:pPr>
                        <w:r>
                          <w:rPr>
                            <w:rFonts w:ascii="宋体" w:eastAsia="宋体" w:hAnsi="宋体" w:cs="宋体"/>
                            <w:color w:val="000000"/>
                          </w:rPr>
                          <w:t>--</w:t>
                        </w:r>
                      </w:p>
                    </w:tc>
                  </w:tr>
                </w:tbl>
                <w:p w:rsidR="00C74B56" w:rsidRDefault="00C74B56">
                  <w:pPr>
                    <w:pStyle w:val="EMPTYCELLSTYLE"/>
                  </w:pPr>
                </w:p>
              </w:tc>
            </w:tr>
          </w:tbl>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6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left"/>
            </w:pPr>
            <w:r>
              <w:rPr>
                <w:rFonts w:ascii="宋体" w:eastAsia="宋体" w:hAnsi="宋体" w:cs="宋体"/>
                <w:b/>
                <w:color w:val="000000"/>
              </w:rPr>
              <w:t>2.报告期末杠杆融资情况</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1000"/>
        </w:trPr>
        <w:tc>
          <w:tcPr>
            <w:tcW w:w="1" w:type="dxa"/>
          </w:tcPr>
          <w:p w:rsidR="00C74B56" w:rsidRDefault="00C74B56">
            <w:pPr>
              <w:pStyle w:val="EMPTYCELLSTYLE"/>
            </w:pPr>
          </w:p>
        </w:tc>
        <w:tc>
          <w:tcPr>
            <w:tcW w:w="10700" w:type="dxa"/>
            <w:gridSpan w:val="17"/>
            <w:tcMar>
              <w:top w:w="0" w:type="dxa"/>
              <w:left w:w="0" w:type="dxa"/>
              <w:bottom w:w="0" w:type="dxa"/>
              <w:right w:w="0" w:type="dxa"/>
            </w:tcMar>
          </w:tcPr>
          <w:p w:rsidR="00C74B56" w:rsidRDefault="00A91188" w:rsidP="00B87B5D">
            <w:pPr>
              <w:spacing w:line="320" w:lineRule="exact"/>
              <w:jc w:val="left"/>
            </w:pPr>
            <w:r>
              <w:rPr>
                <w:rFonts w:ascii="宋体" w:eastAsia="宋体" w:hAnsi="宋体" w:cs="宋体"/>
                <w:color w:val="000000"/>
              </w:rPr>
              <w:t xml:space="preserve">    报告期末本产品总资产未超过该产品净资产规模的1</w:t>
            </w:r>
            <w:r w:rsidR="00B87B5D">
              <w:rPr>
                <w:rFonts w:ascii="宋体" w:eastAsia="宋体" w:hAnsi="宋体" w:cs="宋体"/>
                <w:color w:val="000000"/>
              </w:rPr>
              <w:t>2</w:t>
            </w:r>
            <w:r>
              <w:rPr>
                <w:rFonts w:ascii="宋体" w:eastAsia="宋体" w:hAnsi="宋体" w:cs="宋体"/>
                <w:color w:val="000000"/>
              </w:rPr>
              <w:t>0%，符合产品协议对本产品杠杆比例的要求。</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left"/>
            </w:pPr>
            <w:r>
              <w:rPr>
                <w:rFonts w:ascii="宋体" w:eastAsia="宋体" w:hAnsi="宋体" w:cs="宋体"/>
                <w:b/>
                <w:color w:val="000000"/>
              </w:rPr>
              <w:t>3.投资组合的流动性风险分析</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2580"/>
        </w:trPr>
        <w:tc>
          <w:tcPr>
            <w:tcW w:w="1" w:type="dxa"/>
          </w:tcPr>
          <w:p w:rsidR="00C74B56" w:rsidRDefault="00C74B56">
            <w:pPr>
              <w:pStyle w:val="EMPTYCELLSTYLE"/>
            </w:pPr>
          </w:p>
        </w:tc>
        <w:tc>
          <w:tcPr>
            <w:tcW w:w="10700" w:type="dxa"/>
            <w:gridSpan w:val="17"/>
            <w:tcMar>
              <w:top w:w="0" w:type="dxa"/>
              <w:left w:w="0" w:type="dxa"/>
              <w:bottom w:w="0" w:type="dxa"/>
              <w:right w:w="0" w:type="dxa"/>
            </w:tcMar>
          </w:tcPr>
          <w:p w:rsidR="00C74B56" w:rsidRDefault="00A91188">
            <w:pPr>
              <w:spacing w:line="320" w:lineRule="exact"/>
              <w:jc w:val="left"/>
            </w:pPr>
            <w:r>
              <w:rPr>
                <w:rFonts w:ascii="宋体" w:eastAsia="宋体" w:hAnsi="宋体" w:cs="宋体"/>
                <w:color w:val="000000"/>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rPr>
              <w:br/>
            </w:r>
          </w:p>
        </w:tc>
        <w:tc>
          <w:tcPr>
            <w:tcW w:w="20" w:type="dxa"/>
            <w:gridSpan w:val="2"/>
          </w:tcPr>
          <w:p w:rsidR="00C74B56" w:rsidRDefault="00C74B56">
            <w:pPr>
              <w:pStyle w:val="EMPTYCELLSTYLE"/>
            </w:pPr>
          </w:p>
        </w:tc>
        <w:tc>
          <w:tcPr>
            <w:tcW w:w="1" w:type="dxa"/>
          </w:tcPr>
          <w:p w:rsidR="00C74B56" w:rsidRDefault="00C74B56">
            <w:pPr>
              <w:pStyle w:val="EMPTYCELLSTYLE"/>
            </w:pPr>
          </w:p>
        </w:tc>
        <w:bookmarkStart w:id="5" w:name="_GoBack"/>
        <w:bookmarkEnd w:id="5"/>
      </w:tr>
      <w:tr w:rsidR="00C74B56">
        <w:trPr>
          <w:gridAfter w:val="3"/>
          <w:wAfter w:w="280" w:type="dxa"/>
          <w:trHeight w:hRule="exact" w:val="52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r>
              <w:rPr>
                <w:rFonts w:ascii="宋体" w:eastAsia="宋体" w:hAnsi="宋体" w:cs="宋体"/>
                <w:b/>
                <w:color w:val="000000"/>
              </w:rPr>
              <w:t>4.报告期末资产持仓前十基本信息</w:t>
            </w: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3040"/>
        </w:trPr>
        <w:tc>
          <w:tcPr>
            <w:tcW w:w="1" w:type="dxa"/>
          </w:tcPr>
          <w:p w:rsidR="00C74B56" w:rsidRDefault="00C74B5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74B56">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40"/>
                    </w:trPr>
                    <w:tc>
                      <w:tcPr>
                        <w:tcW w:w="10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序号</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40"/>
                    </w:trPr>
                    <w:tc>
                      <w:tcPr>
                        <w:tcW w:w="40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资产名称</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40"/>
                    </w:trPr>
                    <w:tc>
                      <w:tcPr>
                        <w:tcW w:w="26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资产规模</w:t>
                        </w:r>
                      </w:p>
                    </w:tc>
                  </w:tr>
                </w:tbl>
                <w:p w:rsidR="00C74B56" w:rsidRDefault="00C74B56">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40"/>
                    </w:trPr>
                    <w:tc>
                      <w:tcPr>
                        <w:tcW w:w="31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占产品资产净值的比例（%）</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农业银行昆明分行活期存款</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4,000,000,000.00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7.08</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建设银行活期存款（北京）</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1,550,000,000.00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2.75</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Z存放同业（线上）20221216004</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1,500,000,000.00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2.66</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4</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Z存放同业（线上）20221206001</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1,000,000,000.00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1.77</w:t>
                        </w:r>
                      </w:p>
                    </w:tc>
                  </w:tr>
                </w:tbl>
                <w:p w:rsidR="00C74B56" w:rsidRDefault="00C74B56">
                  <w:pPr>
                    <w:pStyle w:val="EMPTYCELLSTYLE"/>
                  </w:pPr>
                </w:p>
              </w:tc>
            </w:tr>
          </w:tbl>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hRule="exact" w:val="46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3"/>
          <w:wAfter w:w="280" w:type="dxa"/>
          <w:trHeight w:val="400"/>
        </w:trPr>
        <w:tc>
          <w:tcPr>
            <w:tcW w:w="1" w:type="dxa"/>
          </w:tcPr>
          <w:p w:rsidR="00C74B56" w:rsidRDefault="00C74B56">
            <w:pPr>
              <w:pStyle w:val="EMPTYCELLSTYLE"/>
            </w:pPr>
          </w:p>
        </w:tc>
        <w:tc>
          <w:tcPr>
            <w:tcW w:w="20" w:type="dxa"/>
          </w:tcPr>
          <w:p w:rsidR="00C74B56" w:rsidRDefault="00C74B56">
            <w:pPr>
              <w:pStyle w:val="EMPTYCELLSTYLE"/>
            </w:pPr>
          </w:p>
        </w:tc>
        <w:tc>
          <w:tcPr>
            <w:tcW w:w="3380" w:type="dxa"/>
            <w:gridSpan w:val="6"/>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3300" w:type="dxa"/>
            <w:gridSpan w:val="5"/>
          </w:tcPr>
          <w:p w:rsidR="00C74B56" w:rsidRDefault="00C74B56">
            <w:pPr>
              <w:pStyle w:val="EMPTYCELLSTYLE"/>
            </w:pPr>
          </w:p>
        </w:tc>
        <w:tc>
          <w:tcPr>
            <w:tcW w:w="20" w:type="dxa"/>
            <w:gridSpan w:val="2"/>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Pr>
        <w:tc>
          <w:tcPr>
            <w:tcW w:w="1" w:type="dxa"/>
          </w:tcPr>
          <w:p w:rsidR="00C74B56" w:rsidRDefault="00C74B56">
            <w:pPr>
              <w:pStyle w:val="EMPTYCELLSTYLE"/>
              <w:pageBreakBefore/>
            </w:pPr>
            <w:bookmarkStart w:id="6" w:name="JR_PAGE_ANCHOR_0_6"/>
            <w:bookmarkEnd w:id="6"/>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3600"/>
        </w:trPr>
        <w:tc>
          <w:tcPr>
            <w:tcW w:w="1" w:type="dxa"/>
          </w:tcPr>
          <w:p w:rsidR="00C74B56" w:rsidRDefault="00C74B56">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存放同业20220214002</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1,000,000,000.00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1.77</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6</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质押式逆回购</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800,001,200.00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1.42</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7</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22CSFD79</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769,947,219.54</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1.36</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22CSFD98</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568,956,539.26</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1.01</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9</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质押式逆回购</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510,000,965.00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0.90</w:t>
                        </w:r>
                      </w:p>
                    </w:tc>
                  </w:tr>
                </w:tbl>
                <w:p w:rsidR="00C74B56" w:rsidRDefault="00C74B56">
                  <w:pPr>
                    <w:pStyle w:val="EMPTYCELLSTYLE"/>
                  </w:pPr>
                </w:p>
              </w:tc>
            </w:tr>
            <w:tr w:rsidR="00C74B56">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58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w:t>
                        </w:r>
                      </w:p>
                    </w:tc>
                  </w:tr>
                </w:tbl>
                <w:p w:rsidR="00C74B56" w:rsidRDefault="00C74B56">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C74B56">
                    <w:trPr>
                      <w:trHeight w:val="600"/>
                    </w:trPr>
                    <w:tc>
                      <w:tcPr>
                        <w:tcW w:w="4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质押式逆回购</w:t>
                        </w:r>
                      </w:p>
                    </w:tc>
                  </w:tr>
                </w:tbl>
                <w:p w:rsidR="00C74B56" w:rsidRDefault="00C74B56">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C74B56">
                    <w:trPr>
                      <w:trHeight w:val="600"/>
                    </w:trPr>
                    <w:tc>
                      <w:tcPr>
                        <w:tcW w:w="26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510,000,965.00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0.90</w:t>
                        </w:r>
                      </w:p>
                    </w:tc>
                  </w:tr>
                </w:tbl>
                <w:p w:rsidR="00C74B56" w:rsidRDefault="00C74B56">
                  <w:pPr>
                    <w:pStyle w:val="EMPTYCELLSTYLE"/>
                  </w:pPr>
                </w:p>
              </w:tc>
            </w:tr>
          </w:tbl>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14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6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r>
              <w:rPr>
                <w:rFonts w:ascii="宋体" w:eastAsia="宋体" w:hAnsi="宋体" w:cs="宋体"/>
                <w:b/>
                <w:color w:val="000000"/>
              </w:rPr>
              <w:t>5.报告期间关联交易情况</w:t>
            </w: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10500" w:type="dxa"/>
            <w:gridSpan w:val="13"/>
            <w:tcMar>
              <w:top w:w="0" w:type="dxa"/>
              <w:left w:w="0" w:type="dxa"/>
              <w:bottom w:w="0" w:type="dxa"/>
              <w:right w:w="0" w:type="dxa"/>
            </w:tcMar>
          </w:tcPr>
          <w:p w:rsidR="00C74B56" w:rsidRDefault="00A91188">
            <w:r>
              <w:rPr>
                <w:rFonts w:ascii="宋体" w:eastAsia="宋体" w:hAnsi="宋体" w:cs="宋体"/>
                <w:color w:val="000000"/>
                <w:sz w:val="20"/>
              </w:rPr>
              <w:t>5.1 理财产品在报告期末投资关联方发行、承销的证券的情况</w:t>
            </w:r>
          </w:p>
        </w:tc>
        <w:tc>
          <w:tcPr>
            <w:tcW w:w="1" w:type="dxa"/>
          </w:tcPr>
          <w:p w:rsidR="00C74B56" w:rsidRDefault="00C74B56">
            <w:pPr>
              <w:pStyle w:val="EMPTYCELLSTYLE"/>
            </w:pPr>
          </w:p>
        </w:tc>
      </w:tr>
      <w:tr w:rsidR="00C74B56">
        <w:trPr>
          <w:gridAfter w:val="5"/>
          <w:wAfter w:w="300" w:type="dxa"/>
          <w:trHeight w:hRule="exact" w:val="9600"/>
        </w:trPr>
        <w:tc>
          <w:tcPr>
            <w:tcW w:w="1" w:type="dxa"/>
          </w:tcPr>
          <w:p w:rsidR="00C74B56" w:rsidRDefault="00C74B5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产品代码</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资产名称</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资产面额（元）</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承销商/发行人</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18川交投MTN003</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18沪临港MTN001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18冀港集MTN001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70,000,000.00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18江津华信MTN001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20滁州城投PPN002</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20东方债02BC</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20佛公用MTN001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60,000,000.00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20阜阳建投PPN001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60,000,000.00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20海沧投资MTN001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20杭金投MTN003</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20河钢集MTN013</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20晋能MTN007</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20联发集MTN003</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20连云城建MTN002</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60,000,000.00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20潞安PPN001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40,000,000.00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bl>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46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Pr>
        <w:tc>
          <w:tcPr>
            <w:tcW w:w="1" w:type="dxa"/>
          </w:tcPr>
          <w:p w:rsidR="00C74B56" w:rsidRDefault="00C74B56">
            <w:pPr>
              <w:pStyle w:val="EMPTYCELLSTYLE"/>
              <w:pageBreakBefore/>
            </w:pPr>
            <w:bookmarkStart w:id="7" w:name="JR_PAGE_ANCHOR_0_7"/>
            <w:bookmarkEnd w:id="7"/>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10800"/>
        </w:trPr>
        <w:tc>
          <w:tcPr>
            <w:tcW w:w="1" w:type="dxa"/>
          </w:tcPr>
          <w:p w:rsidR="00C74B56" w:rsidRDefault="00C74B5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20闽电子MTN001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20浦口康居MTN004</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20泰州城投PPN003</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20太原国投PPN002</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70,000,000.00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20浙国贸MTN001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40,000,000.00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20中国信达债02BC(品种一)</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21常德经建MTN001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15,000,000.00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21湖南轨道MTN001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21淮安水利PPN001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21溧阳城建PPN001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40,000,000.00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22鄂交投SCP002</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22杭金投SCP010</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100,000,000.00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22泉州文旅SCP001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22深业SCP004</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22桐昆SCP006</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22湘高速CP004</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50,000,000.00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22新中泰SCP001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C74B56">
                    <w:trPr>
                      <w:trHeight w:val="600"/>
                    </w:trPr>
                    <w:tc>
                      <w:tcPr>
                        <w:tcW w:w="17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22一汽租赁CP001</w:t>
                        </w:r>
                      </w:p>
                    </w:tc>
                  </w:tr>
                </w:tbl>
                <w:p w:rsidR="00C74B56" w:rsidRDefault="00C74B56">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C74B56">
                    <w:trPr>
                      <w:trHeight w:val="600"/>
                    </w:trPr>
                    <w:tc>
                      <w:tcPr>
                        <w:tcW w:w="2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30,000,000.00</w:t>
                        </w:r>
                      </w:p>
                    </w:tc>
                  </w:tr>
                </w:tbl>
                <w:p w:rsidR="00C74B56" w:rsidRDefault="00C74B56">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C74B56">
                    <w:trPr>
                      <w:trHeight w:val="600"/>
                    </w:trPr>
                    <w:tc>
                      <w:tcPr>
                        <w:tcW w:w="31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bl>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10500" w:type="dxa"/>
            <w:gridSpan w:val="13"/>
            <w:tcMar>
              <w:top w:w="0" w:type="dxa"/>
              <w:left w:w="0" w:type="dxa"/>
              <w:bottom w:w="0" w:type="dxa"/>
              <w:right w:w="0" w:type="dxa"/>
            </w:tcMar>
          </w:tcPr>
          <w:p w:rsidR="00C74B56" w:rsidRDefault="00A91188">
            <w:r>
              <w:rPr>
                <w:rFonts w:ascii="宋体" w:eastAsia="宋体" w:hAnsi="宋体" w:cs="宋体"/>
                <w:color w:val="000000"/>
                <w:sz w:val="20"/>
              </w:rPr>
              <w:t>5.2 理财产品在报告期内其他关联交易</w:t>
            </w:r>
          </w:p>
        </w:tc>
        <w:tc>
          <w:tcPr>
            <w:tcW w:w="1" w:type="dxa"/>
          </w:tcPr>
          <w:p w:rsidR="00C74B56" w:rsidRDefault="00C74B56">
            <w:pPr>
              <w:pStyle w:val="EMPTYCELLSTYLE"/>
            </w:pPr>
          </w:p>
        </w:tc>
      </w:tr>
      <w:tr w:rsidR="00C74B56">
        <w:trPr>
          <w:gridAfter w:val="5"/>
          <w:wAfter w:w="300" w:type="dxa"/>
          <w:trHeight w:hRule="exact" w:val="1800"/>
        </w:trPr>
        <w:tc>
          <w:tcPr>
            <w:tcW w:w="1" w:type="dxa"/>
          </w:tcPr>
          <w:p w:rsidR="00C74B56" w:rsidRDefault="00C74B5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74B56">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74B56">
                    <w:trPr>
                      <w:trHeight w:val="600"/>
                    </w:trPr>
                    <w:tc>
                      <w:tcPr>
                        <w:tcW w:w="158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产品代码</w:t>
                        </w:r>
                      </w:p>
                    </w:tc>
                    <w:tc>
                      <w:tcPr>
                        <w:tcW w:w="20" w:type="dxa"/>
                      </w:tcPr>
                      <w:p w:rsidR="00C74B56" w:rsidRDefault="00C74B56">
                        <w:pPr>
                          <w:pStyle w:val="EMPTYCELLSTYLE"/>
                        </w:pP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交易标的</w:t>
                        </w: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交易金额（万元）</w:t>
                        </w:r>
                      </w:p>
                    </w:tc>
                  </w:tr>
                </w:tbl>
                <w:p w:rsidR="00C74B56" w:rsidRDefault="00C74B5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74B56">
                    <w:trPr>
                      <w:trHeight w:val="600"/>
                    </w:trPr>
                    <w:tc>
                      <w:tcPr>
                        <w:tcW w:w="18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交易类型</w:t>
                        </w:r>
                      </w:p>
                    </w:tc>
                  </w:tr>
                </w:tbl>
                <w:p w:rsidR="00C74B56" w:rsidRDefault="00C74B5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74B56">
                    <w:trPr>
                      <w:trHeight w:val="600"/>
                    </w:trPr>
                    <w:tc>
                      <w:tcPr>
                        <w:tcW w:w="29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关联方名称</w:t>
                        </w:r>
                      </w:p>
                    </w:tc>
                  </w:tr>
                </w:tbl>
                <w:p w:rsidR="00C74B56" w:rsidRDefault="00C74B56">
                  <w:pPr>
                    <w:pStyle w:val="EMPTYCELLSTYLE"/>
                  </w:pPr>
                </w:p>
              </w:tc>
            </w:tr>
            <w:tr w:rsidR="00C74B56">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74B56">
                    <w:trPr>
                      <w:trHeight w:val="600"/>
                    </w:trPr>
                    <w:tc>
                      <w:tcPr>
                        <w:tcW w:w="15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兴业银行活期存款(上海)</w:t>
                        </w: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rsidP="00A16F74">
                        <w:pPr>
                          <w:jc w:val="center"/>
                        </w:pPr>
                        <w:r>
                          <w:rPr>
                            <w:rFonts w:ascii="宋体" w:eastAsia="宋体" w:hAnsi="宋体" w:cs="宋体"/>
                            <w:color w:val="000000"/>
                          </w:rPr>
                          <w:t>10</w:t>
                        </w:r>
                        <w:r w:rsidR="00A16F74">
                          <w:rPr>
                            <w:rFonts w:ascii="宋体" w:eastAsia="宋体" w:hAnsi="宋体" w:cs="宋体"/>
                            <w:color w:val="000000"/>
                          </w:rPr>
                          <w:t>,</w:t>
                        </w:r>
                        <w:r>
                          <w:rPr>
                            <w:rFonts w:ascii="宋体" w:eastAsia="宋体" w:hAnsi="宋体" w:cs="宋体"/>
                            <w:color w:val="000000"/>
                          </w:rPr>
                          <w:t>000.00</w:t>
                        </w:r>
                      </w:p>
                    </w:tc>
                  </w:tr>
                </w:tbl>
                <w:p w:rsidR="00C74B56" w:rsidRDefault="00C74B5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74B56">
                    <w:trPr>
                      <w:trHeight w:val="600"/>
                    </w:trPr>
                    <w:tc>
                      <w:tcPr>
                        <w:tcW w:w="1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授信</w:t>
                        </w:r>
                      </w:p>
                    </w:tc>
                  </w:tr>
                </w:tbl>
                <w:p w:rsidR="00C74B56" w:rsidRDefault="00C74B5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74B56">
                    <w:trPr>
                      <w:trHeight w:val="600"/>
                    </w:trPr>
                    <w:tc>
                      <w:tcPr>
                        <w:tcW w:w="29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w:t>
                        </w:r>
                      </w:p>
                    </w:tc>
                  </w:tr>
                </w:tbl>
                <w:p w:rsidR="00C74B56" w:rsidRDefault="00C74B56">
                  <w:pPr>
                    <w:pStyle w:val="EMPTYCELLSTYLE"/>
                  </w:pPr>
                </w:p>
              </w:tc>
            </w:tr>
            <w:tr w:rsidR="00C74B56">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74B56">
                    <w:trPr>
                      <w:trHeight w:val="600"/>
                    </w:trPr>
                    <w:tc>
                      <w:tcPr>
                        <w:tcW w:w="15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84212041</w:t>
                        </w:r>
                      </w:p>
                    </w:tc>
                    <w:tc>
                      <w:tcPr>
                        <w:tcW w:w="20" w:type="dxa"/>
                      </w:tcPr>
                      <w:p w:rsidR="00C74B56" w:rsidRDefault="00C74B56">
                        <w:pPr>
                          <w:pStyle w:val="EMPTYCELLSTYLE"/>
                        </w:pP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20泰州城投PPN002</w:t>
                        </w: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rsidP="00A16F74">
                        <w:pPr>
                          <w:jc w:val="center"/>
                        </w:pPr>
                        <w:r>
                          <w:rPr>
                            <w:rFonts w:ascii="宋体" w:eastAsia="宋体" w:hAnsi="宋体" w:cs="宋体"/>
                            <w:color w:val="000000"/>
                          </w:rPr>
                          <w:t>4</w:t>
                        </w:r>
                        <w:r w:rsidR="00A16F74">
                          <w:rPr>
                            <w:rFonts w:ascii="宋体" w:eastAsia="宋体" w:hAnsi="宋体" w:cs="宋体"/>
                            <w:color w:val="000000"/>
                          </w:rPr>
                          <w:t>,</w:t>
                        </w:r>
                        <w:r>
                          <w:rPr>
                            <w:rFonts w:ascii="宋体" w:eastAsia="宋体" w:hAnsi="宋体" w:cs="宋体"/>
                            <w:color w:val="000000"/>
                          </w:rPr>
                          <w:t>000.00</w:t>
                        </w:r>
                      </w:p>
                    </w:tc>
                  </w:tr>
                </w:tbl>
                <w:p w:rsidR="00C74B56" w:rsidRDefault="00C74B5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74B56">
                    <w:trPr>
                      <w:trHeight w:val="600"/>
                    </w:trPr>
                    <w:tc>
                      <w:tcPr>
                        <w:tcW w:w="18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授信</w:t>
                        </w:r>
                      </w:p>
                    </w:tc>
                  </w:tr>
                </w:tbl>
                <w:p w:rsidR="00C74B56" w:rsidRDefault="00C74B5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74B56">
                    <w:trPr>
                      <w:trHeight w:val="600"/>
                    </w:trPr>
                    <w:tc>
                      <w:tcPr>
                        <w:tcW w:w="29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中证信用增进股份有限公司</w:t>
                        </w:r>
                      </w:p>
                    </w:tc>
                  </w:tr>
                </w:tbl>
                <w:p w:rsidR="00C74B56" w:rsidRDefault="00C74B56">
                  <w:pPr>
                    <w:pStyle w:val="EMPTYCELLSTYLE"/>
                  </w:pPr>
                </w:p>
              </w:tc>
            </w:tr>
          </w:tbl>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hRule="exact" w:val="2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10500" w:type="dxa"/>
            <w:gridSpan w:val="13"/>
            <w:tcMar>
              <w:top w:w="0" w:type="dxa"/>
              <w:left w:w="0" w:type="dxa"/>
              <w:bottom w:w="0" w:type="dxa"/>
              <w:right w:w="0" w:type="dxa"/>
            </w:tcMar>
          </w:tcPr>
          <w:p w:rsidR="00C74B56" w:rsidRDefault="00A91188">
            <w:r>
              <w:rPr>
                <w:rFonts w:ascii="宋体" w:eastAsia="宋体" w:hAnsi="宋体" w:cs="宋体"/>
                <w:color w:val="000000"/>
                <w:sz w:val="20"/>
              </w:rPr>
              <w:t>5.3 理财产品在报告期内中的重大关联交易</w:t>
            </w:r>
          </w:p>
        </w:tc>
        <w:tc>
          <w:tcPr>
            <w:tcW w:w="1" w:type="dxa"/>
          </w:tcPr>
          <w:p w:rsidR="00C74B56" w:rsidRDefault="00C74B56">
            <w:pPr>
              <w:pStyle w:val="EMPTYCELLSTYLE"/>
            </w:pPr>
          </w:p>
        </w:tc>
      </w:tr>
      <w:tr w:rsidR="00C74B56">
        <w:trPr>
          <w:gridAfter w:val="5"/>
          <w:wAfter w:w="300" w:type="dxa"/>
          <w:trHeight w:hRule="exact" w:val="10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rPr>
          <w:gridAfter w:val="5"/>
          <w:wAfter w:w="300" w:type="dxa"/>
          <w:trHeight w:val="400"/>
        </w:trPr>
        <w:tc>
          <w:tcPr>
            <w:tcW w:w="1" w:type="dxa"/>
          </w:tcPr>
          <w:p w:rsidR="00C74B56" w:rsidRDefault="00C74B56">
            <w:pPr>
              <w:pStyle w:val="EMPTYCELLSTYLE"/>
            </w:pPr>
          </w:p>
        </w:tc>
        <w:tc>
          <w:tcPr>
            <w:tcW w:w="200" w:type="dxa"/>
            <w:gridSpan w:val="4"/>
          </w:tcPr>
          <w:p w:rsidR="00C74B56" w:rsidRDefault="00C74B56">
            <w:pPr>
              <w:pStyle w:val="EMPTYCELLSTYLE"/>
            </w:pPr>
          </w:p>
        </w:tc>
        <w:tc>
          <w:tcPr>
            <w:tcW w:w="3200" w:type="dxa"/>
            <w:gridSpan w:val="3"/>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3300" w:type="dxa"/>
            <w:gridSpan w:val="5"/>
          </w:tcPr>
          <w:p w:rsidR="00C74B56" w:rsidRDefault="00C74B56">
            <w:pPr>
              <w:pStyle w:val="EMPTYCELLSTYLE"/>
            </w:pPr>
          </w:p>
        </w:tc>
        <w:tc>
          <w:tcPr>
            <w:tcW w:w="1" w:type="dxa"/>
          </w:tcPr>
          <w:p w:rsidR="00C74B56" w:rsidRDefault="00C74B56">
            <w:pPr>
              <w:pStyle w:val="EMPTYCELLSTYLE"/>
            </w:pPr>
          </w:p>
        </w:tc>
      </w:tr>
      <w:tr w:rsidR="00C74B56">
        <w:tc>
          <w:tcPr>
            <w:tcW w:w="1" w:type="dxa"/>
          </w:tcPr>
          <w:p w:rsidR="00C74B56" w:rsidRDefault="00C74B56">
            <w:pPr>
              <w:pStyle w:val="EMPTYCELLSTYLE"/>
              <w:pageBreakBefore/>
            </w:pPr>
            <w:bookmarkStart w:id="8" w:name="JR_PAGE_ANCHOR_0_8"/>
            <w:bookmarkEnd w:id="8"/>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bottom"/>
          </w:tcPr>
          <w:p w:rsidR="00C74B56" w:rsidRDefault="00A91188">
            <w:pPr>
              <w:spacing w:line="192" w:lineRule="auto"/>
              <w:jc w:val="left"/>
            </w:pPr>
            <w:r>
              <w:rPr>
                <w:rFonts w:ascii="宋体" w:eastAsia="宋体" w:hAnsi="宋体" w:cs="宋体"/>
                <w:color w:val="808080"/>
                <w:sz w:val="18"/>
              </w:rPr>
              <w:t>兴业银行“现金宝4号”私人银行类人民币理财产品2022年第四季度报告</w:t>
            </w: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20"/>
        </w:trPr>
        <w:tc>
          <w:tcPr>
            <w:tcW w:w="1" w:type="dxa"/>
          </w:tcPr>
          <w:p w:rsidR="00C74B56" w:rsidRDefault="00C74B56">
            <w:pPr>
              <w:pStyle w:val="EMPTYCELLSTYLE"/>
            </w:pPr>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20"/>
        </w:trPr>
        <w:tc>
          <w:tcPr>
            <w:tcW w:w="1" w:type="dxa"/>
          </w:tcPr>
          <w:p w:rsidR="00C74B56" w:rsidRDefault="00C74B56">
            <w:pPr>
              <w:pStyle w:val="EMPTYCELLSTYLE"/>
            </w:pPr>
          </w:p>
        </w:tc>
        <w:tc>
          <w:tcPr>
            <w:tcW w:w="10700" w:type="dxa"/>
            <w:gridSpan w:val="17"/>
            <w:tcBorders>
              <w:top w:val="single" w:sz="8" w:space="0" w:color="000000"/>
            </w:tcBorders>
            <w:shd w:val="clear" w:color="auto" w:fill="FFFFFF"/>
            <w:tcMar>
              <w:top w:w="0" w:type="dxa"/>
              <w:left w:w="0" w:type="dxa"/>
              <w:bottom w:w="0" w:type="dxa"/>
              <w:right w:w="0" w:type="dxa"/>
            </w:tcMar>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600"/>
        </w:trPr>
        <w:tc>
          <w:tcPr>
            <w:tcW w:w="1" w:type="dxa"/>
          </w:tcPr>
          <w:p w:rsidR="00C74B56" w:rsidRDefault="00C74B5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C74B56">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C74B56">
                    <w:trPr>
                      <w:trHeight w:val="600"/>
                    </w:trPr>
                    <w:tc>
                      <w:tcPr>
                        <w:tcW w:w="158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产品代码</w:t>
                        </w:r>
                      </w:p>
                    </w:tc>
                    <w:tc>
                      <w:tcPr>
                        <w:tcW w:w="20" w:type="dxa"/>
                      </w:tcPr>
                      <w:p w:rsidR="00C74B56" w:rsidRDefault="00C74B56">
                        <w:pPr>
                          <w:pStyle w:val="EMPTYCELLSTYLE"/>
                        </w:pP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资产名称</w:t>
                        </w: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资产面额（元）</w:t>
                        </w:r>
                      </w:p>
                    </w:tc>
                  </w:tr>
                </w:tbl>
                <w:p w:rsidR="00C74B56" w:rsidRDefault="00C74B56">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C74B56">
                    <w:trPr>
                      <w:trHeight w:val="600"/>
                    </w:trPr>
                    <w:tc>
                      <w:tcPr>
                        <w:tcW w:w="18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交易类型</w:t>
                        </w:r>
                      </w:p>
                    </w:tc>
                  </w:tr>
                </w:tbl>
                <w:p w:rsidR="00C74B56" w:rsidRDefault="00C74B56">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C74B56">
                    <w:trPr>
                      <w:trHeight w:val="600"/>
                    </w:trPr>
                    <w:tc>
                      <w:tcPr>
                        <w:tcW w:w="2900" w:type="dxa"/>
                        <w:tcMar>
                          <w:top w:w="0" w:type="dxa"/>
                          <w:left w:w="0" w:type="dxa"/>
                          <w:bottom w:w="0" w:type="dxa"/>
                          <w:right w:w="0" w:type="dxa"/>
                        </w:tcMar>
                        <w:vAlign w:val="center"/>
                      </w:tcPr>
                      <w:p w:rsidR="00C74B56" w:rsidRDefault="00A91188">
                        <w:pPr>
                          <w:jc w:val="center"/>
                        </w:pPr>
                        <w:r>
                          <w:rPr>
                            <w:rFonts w:ascii="宋体" w:eastAsia="宋体" w:hAnsi="宋体" w:cs="宋体"/>
                            <w:b/>
                            <w:color w:val="000000"/>
                          </w:rPr>
                          <w:t>关联方名称</w:t>
                        </w:r>
                      </w:p>
                    </w:tc>
                  </w:tr>
                </w:tbl>
                <w:p w:rsidR="00C74B56" w:rsidRDefault="00C74B56">
                  <w:pPr>
                    <w:pStyle w:val="EMPTYCELLSTYLE"/>
                  </w:pPr>
                </w:p>
              </w:tc>
            </w:tr>
          </w:tbl>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600"/>
        </w:trPr>
        <w:tc>
          <w:tcPr>
            <w:tcW w:w="1" w:type="dxa"/>
          </w:tcPr>
          <w:p w:rsidR="00C74B56" w:rsidRDefault="00C74B56">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C74B56">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C74B56">
                    <w:trPr>
                      <w:trHeight w:val="600"/>
                    </w:trPr>
                    <w:tc>
                      <w:tcPr>
                        <w:tcW w:w="1068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无</w:t>
                        </w:r>
                      </w:p>
                    </w:tc>
                    <w:tc>
                      <w:tcPr>
                        <w:tcW w:w="20" w:type="dxa"/>
                      </w:tcPr>
                      <w:p w:rsidR="00C74B56" w:rsidRDefault="00C74B56">
                        <w:pPr>
                          <w:pStyle w:val="EMPTYCELLSTYLE"/>
                        </w:pPr>
                      </w:p>
                    </w:tc>
                  </w:tr>
                </w:tbl>
                <w:p w:rsidR="00C74B56" w:rsidRDefault="00C74B56">
                  <w:pPr>
                    <w:pStyle w:val="EMPTYCELLSTYLE"/>
                  </w:pPr>
                </w:p>
              </w:tc>
            </w:tr>
          </w:tbl>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160"/>
        </w:trPr>
        <w:tc>
          <w:tcPr>
            <w:tcW w:w="1" w:type="dxa"/>
          </w:tcPr>
          <w:p w:rsidR="00C74B56" w:rsidRDefault="00C74B56">
            <w:pPr>
              <w:pStyle w:val="EMPTYCELLSTYLE"/>
            </w:pPr>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40" w:type="dxa"/>
            <w:gridSpan w:val="2"/>
          </w:tcPr>
          <w:p w:rsidR="00C74B56" w:rsidRDefault="00C74B56">
            <w:pPr>
              <w:pStyle w:val="EMPTYCELLSTYLE"/>
            </w:pPr>
          </w:p>
        </w:tc>
        <w:tc>
          <w:tcPr>
            <w:tcW w:w="10700" w:type="dxa"/>
            <w:gridSpan w:val="19"/>
            <w:tcMar>
              <w:top w:w="0" w:type="dxa"/>
              <w:left w:w="0" w:type="dxa"/>
              <w:bottom w:w="0" w:type="dxa"/>
              <w:right w:w="0" w:type="dxa"/>
            </w:tcMar>
            <w:vAlign w:val="center"/>
          </w:tcPr>
          <w:p w:rsidR="00C74B56" w:rsidRDefault="00A91188">
            <w:pPr>
              <w:jc w:val="left"/>
            </w:pPr>
            <w:r>
              <w:rPr>
                <w:rFonts w:ascii="宋体" w:eastAsia="宋体" w:hAnsi="宋体" w:cs="宋体"/>
                <w:b/>
                <w:color w:val="000000"/>
              </w:rPr>
              <w:t>6.投资账户信息</w:t>
            </w: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1200"/>
        </w:trPr>
        <w:tc>
          <w:tcPr>
            <w:tcW w:w="1" w:type="dxa"/>
          </w:tcPr>
          <w:p w:rsidR="00C74B56" w:rsidRDefault="00C74B56">
            <w:pPr>
              <w:pStyle w:val="EMPTYCELLSTYLE"/>
            </w:pPr>
          </w:p>
        </w:tc>
        <w:tc>
          <w:tcPr>
            <w:tcW w:w="40" w:type="dxa"/>
            <w:gridSpan w:val="2"/>
          </w:tcPr>
          <w:p w:rsidR="00C74B56" w:rsidRDefault="00C74B56">
            <w:pPr>
              <w:pStyle w:val="EMPTYCELLSTYLE"/>
            </w:pPr>
          </w:p>
        </w:tc>
        <w:tc>
          <w:tcPr>
            <w:tcW w:w="10700" w:type="dxa"/>
            <w:gridSpan w:val="19"/>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C74B56">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序号</w:t>
                        </w:r>
                      </w:p>
                    </w:tc>
                  </w:tr>
                </w:tbl>
                <w:p w:rsidR="00C74B56" w:rsidRDefault="00C74B56">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账户类型</w:t>
                        </w:r>
                      </w:p>
                    </w:tc>
                  </w:tr>
                </w:tbl>
                <w:p w:rsidR="00C74B56" w:rsidRDefault="00C74B56">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账户编号</w:t>
                        </w:r>
                      </w:p>
                    </w:tc>
                  </w:tr>
                </w:tbl>
                <w:p w:rsidR="00C74B56" w:rsidRDefault="00C74B5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74B56">
                    <w:trPr>
                      <w:trHeight w:val="600"/>
                    </w:trPr>
                    <w:tc>
                      <w:tcPr>
                        <w:tcW w:w="4500" w:type="dxa"/>
                        <w:shd w:val="clear" w:color="auto" w:fill="BFBFBF"/>
                        <w:tcMar>
                          <w:top w:w="0" w:type="dxa"/>
                          <w:left w:w="0" w:type="dxa"/>
                          <w:bottom w:w="0" w:type="dxa"/>
                          <w:right w:w="0" w:type="dxa"/>
                        </w:tcMar>
                        <w:vAlign w:val="center"/>
                      </w:tcPr>
                      <w:p w:rsidR="00C74B56" w:rsidRDefault="00A91188">
                        <w:pPr>
                          <w:jc w:val="center"/>
                        </w:pPr>
                        <w:r>
                          <w:rPr>
                            <w:rFonts w:ascii="宋体" w:eastAsia="宋体" w:hAnsi="宋体" w:cs="宋体"/>
                            <w:b/>
                            <w:color w:val="000000"/>
                          </w:rPr>
                          <w:t>账户名称</w:t>
                        </w:r>
                      </w:p>
                    </w:tc>
                  </w:tr>
                </w:tbl>
                <w:p w:rsidR="00C74B56" w:rsidRDefault="00C74B56">
                  <w:pPr>
                    <w:pStyle w:val="EMPTYCELLSTYLE"/>
                  </w:pPr>
                </w:p>
              </w:tc>
            </w:tr>
            <w:tr w:rsidR="00C74B56">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C74B56">
                    <w:trPr>
                      <w:trHeight w:val="600"/>
                    </w:trPr>
                    <w:tc>
                      <w:tcPr>
                        <w:tcW w:w="1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1</w:t>
                        </w:r>
                      </w:p>
                    </w:tc>
                  </w:tr>
                </w:tbl>
                <w:p w:rsidR="00C74B56" w:rsidRDefault="00C74B56">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C74B56">
                    <w:trPr>
                      <w:trHeight w:val="600"/>
                    </w:trPr>
                    <w:tc>
                      <w:tcPr>
                        <w:tcW w:w="22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托管账户</w:t>
                        </w:r>
                      </w:p>
                    </w:tc>
                  </w:tr>
                </w:tbl>
                <w:p w:rsidR="00C74B56" w:rsidRDefault="00C74B56">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C74B56">
                    <w:trPr>
                      <w:trHeight w:val="600"/>
                    </w:trPr>
                    <w:tc>
                      <w:tcPr>
                        <w:tcW w:w="30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051010100100006103</w:t>
                        </w:r>
                      </w:p>
                    </w:tc>
                  </w:tr>
                </w:tbl>
                <w:p w:rsidR="00C74B56" w:rsidRDefault="00C74B56">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C74B56">
                    <w:trPr>
                      <w:trHeight w:val="600"/>
                    </w:trPr>
                    <w:tc>
                      <w:tcPr>
                        <w:tcW w:w="4500" w:type="dxa"/>
                        <w:tcMar>
                          <w:top w:w="0" w:type="dxa"/>
                          <w:left w:w="0" w:type="dxa"/>
                          <w:bottom w:w="0" w:type="dxa"/>
                          <w:right w:w="0" w:type="dxa"/>
                        </w:tcMar>
                        <w:vAlign w:val="center"/>
                      </w:tcPr>
                      <w:p w:rsidR="00C74B56" w:rsidRDefault="00A91188">
                        <w:pPr>
                          <w:jc w:val="center"/>
                        </w:pPr>
                        <w:r>
                          <w:rPr>
                            <w:rFonts w:ascii="宋体" w:eastAsia="宋体" w:hAnsi="宋体" w:cs="宋体"/>
                            <w:color w:val="000000"/>
                          </w:rPr>
                          <w:t>兴业银行股份有限公司理财产品托管专户（现金宝4号）</w:t>
                        </w:r>
                      </w:p>
                    </w:tc>
                  </w:tr>
                </w:tbl>
                <w:p w:rsidR="00C74B56" w:rsidRDefault="00C74B56">
                  <w:pPr>
                    <w:pStyle w:val="EMPTYCELLSTYLE"/>
                  </w:pPr>
                </w:p>
              </w:tc>
            </w:tr>
          </w:tbl>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560"/>
        </w:trPr>
        <w:tc>
          <w:tcPr>
            <w:tcW w:w="1" w:type="dxa"/>
          </w:tcPr>
          <w:p w:rsidR="00C74B56" w:rsidRDefault="00C74B56">
            <w:pPr>
              <w:pStyle w:val="EMPTYCELLSTYLE"/>
            </w:pPr>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11000" w:type="dxa"/>
            <w:gridSpan w:val="22"/>
            <w:tcMar>
              <w:top w:w="0" w:type="dxa"/>
              <w:left w:w="0" w:type="dxa"/>
              <w:bottom w:w="0" w:type="dxa"/>
              <w:right w:w="0" w:type="dxa"/>
            </w:tcMar>
            <w:vAlign w:val="center"/>
          </w:tcPr>
          <w:p w:rsidR="00C74B56" w:rsidRDefault="00A91188">
            <w:pPr>
              <w:jc w:val="left"/>
            </w:pPr>
            <w:r>
              <w:rPr>
                <w:rFonts w:ascii="宋体" w:eastAsia="宋体" w:hAnsi="宋体" w:cs="宋体"/>
                <w:b/>
                <w:color w:val="000000"/>
              </w:rPr>
              <w:t>7.影响理财份额投资人决策的其他重要信息</w:t>
            </w: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11000" w:type="dxa"/>
            <w:gridSpan w:val="22"/>
            <w:tcMar>
              <w:top w:w="0" w:type="dxa"/>
              <w:left w:w="0" w:type="dxa"/>
              <w:bottom w:w="0" w:type="dxa"/>
              <w:right w:w="0" w:type="dxa"/>
            </w:tcMar>
            <w:vAlign w:val="center"/>
          </w:tcPr>
          <w:p w:rsidR="00C74B56" w:rsidRDefault="00A91188">
            <w:pPr>
              <w:jc w:val="left"/>
            </w:pPr>
            <w:r>
              <w:rPr>
                <w:rFonts w:ascii="宋体" w:eastAsia="宋体" w:hAnsi="宋体" w:cs="宋体"/>
                <w:color w:val="000000"/>
                <w:sz w:val="20"/>
              </w:rPr>
              <w:t xml:space="preserve"> 7.1报告期内单一投资者持有产品份额达到或者超过该产品总份额20%的情形</w:t>
            </w:r>
          </w:p>
        </w:tc>
        <w:tc>
          <w:tcPr>
            <w:tcW w:w="1" w:type="dxa"/>
          </w:tcPr>
          <w:p w:rsidR="00C74B56" w:rsidRDefault="00C74B56">
            <w:pPr>
              <w:pStyle w:val="EMPTYCELLSTYLE"/>
            </w:pPr>
          </w:p>
        </w:tc>
      </w:tr>
      <w:tr w:rsidR="00C74B56">
        <w:trPr>
          <w:trHeight w:hRule="exact" w:val="600"/>
        </w:trPr>
        <w:tc>
          <w:tcPr>
            <w:tcW w:w="1" w:type="dxa"/>
          </w:tcPr>
          <w:p w:rsidR="00C74B56" w:rsidRDefault="00C74B56">
            <w:pPr>
              <w:pStyle w:val="EMPTYCELLSTYLE"/>
            </w:pPr>
          </w:p>
        </w:tc>
        <w:tc>
          <w:tcPr>
            <w:tcW w:w="11000" w:type="dxa"/>
            <w:gridSpan w:val="2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C74B56">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C74B56">
                    <w:trPr>
                      <w:trHeight w:val="600"/>
                    </w:trPr>
                    <w:tc>
                      <w:tcPr>
                        <w:tcW w:w="11000" w:type="dxa"/>
                        <w:tcMar>
                          <w:top w:w="0" w:type="dxa"/>
                          <w:left w:w="0" w:type="dxa"/>
                          <w:bottom w:w="0" w:type="dxa"/>
                          <w:right w:w="0" w:type="dxa"/>
                        </w:tcMar>
                        <w:vAlign w:val="center"/>
                      </w:tcPr>
                      <w:p w:rsidR="00C74B56" w:rsidRDefault="00A91188">
                        <w:pPr>
                          <w:jc w:val="left"/>
                        </w:pPr>
                        <w:r>
                          <w:rPr>
                            <w:rFonts w:ascii="宋体" w:eastAsia="宋体" w:hAnsi="宋体" w:cs="宋体"/>
                            <w:color w:val="000000"/>
                          </w:rPr>
                          <w:t xml:space="preserve">    本产品本报告期无单一投资者持有产品份额达到或者超过该产品总份额20%的情形。</w:t>
                        </w:r>
                      </w:p>
                    </w:tc>
                  </w:tr>
                </w:tbl>
                <w:p w:rsidR="00C74B56" w:rsidRDefault="00C74B56">
                  <w:pPr>
                    <w:pStyle w:val="EMPTYCELLSTYLE"/>
                  </w:pPr>
                </w:p>
              </w:tc>
            </w:tr>
          </w:tbl>
          <w:p w:rsidR="00C74B56" w:rsidRDefault="00C74B56">
            <w:pPr>
              <w:pStyle w:val="EMPTYCELLSTYLE"/>
            </w:pPr>
          </w:p>
        </w:tc>
        <w:tc>
          <w:tcPr>
            <w:tcW w:w="1" w:type="dxa"/>
          </w:tcPr>
          <w:p w:rsidR="00C74B56" w:rsidRDefault="00C74B56">
            <w:pPr>
              <w:pStyle w:val="EMPTYCELLSTYLE"/>
            </w:pPr>
          </w:p>
        </w:tc>
      </w:tr>
      <w:tr w:rsidR="00C74B56">
        <w:trPr>
          <w:trHeight w:hRule="exact" w:val="800"/>
        </w:trPr>
        <w:tc>
          <w:tcPr>
            <w:tcW w:w="1" w:type="dxa"/>
          </w:tcPr>
          <w:p w:rsidR="00C74B56" w:rsidRDefault="00C74B56">
            <w:pPr>
              <w:pStyle w:val="EMPTYCELLSTYLE"/>
            </w:pPr>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vAlign w:val="center"/>
          </w:tcPr>
          <w:p w:rsidR="00C74B56" w:rsidRDefault="00A91188">
            <w:pPr>
              <w:jc w:val="right"/>
            </w:pPr>
            <w:r>
              <w:rPr>
                <w:rFonts w:ascii="宋体" w:eastAsia="宋体" w:hAnsi="宋体" w:cs="宋体"/>
                <w:color w:val="000000"/>
              </w:rPr>
              <w:t>兴银理财有限责任公司</w:t>
            </w: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10700" w:type="dxa"/>
            <w:gridSpan w:val="17"/>
            <w:tcMar>
              <w:top w:w="0" w:type="dxa"/>
              <w:left w:w="0" w:type="dxa"/>
              <w:bottom w:w="0" w:type="dxa"/>
              <w:right w:w="0" w:type="dxa"/>
            </w:tcMar>
          </w:tcPr>
          <w:p w:rsidR="00C74B56" w:rsidRDefault="00A91188">
            <w:pPr>
              <w:jc w:val="right"/>
            </w:pPr>
            <w:r>
              <w:rPr>
                <w:rFonts w:ascii="宋体" w:eastAsia="宋体" w:hAnsi="宋体" w:cs="宋体"/>
                <w:color w:val="000000"/>
              </w:rPr>
              <w:t>2023年1月28日</w:t>
            </w: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hRule="exact" w:val="8280"/>
        </w:trPr>
        <w:tc>
          <w:tcPr>
            <w:tcW w:w="1" w:type="dxa"/>
          </w:tcPr>
          <w:p w:rsidR="00C74B56" w:rsidRDefault="00C74B56">
            <w:pPr>
              <w:pStyle w:val="EMPTYCELLSTYLE"/>
            </w:pPr>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Pr>
          <w:p w:rsidR="00C74B56" w:rsidRDefault="00C74B56">
            <w:pPr>
              <w:pStyle w:val="EMPTYCELLSTYLE"/>
            </w:pPr>
          </w:p>
        </w:tc>
        <w:tc>
          <w:tcPr>
            <w:tcW w:w="2000" w:type="dxa"/>
            <w:gridSpan w:val="2"/>
          </w:tcPr>
          <w:p w:rsidR="00C74B56" w:rsidRDefault="00C74B56">
            <w:pPr>
              <w:pStyle w:val="EMPTYCELLSTYLE"/>
            </w:pP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r w:rsidR="00C74B56">
        <w:trPr>
          <w:trHeight w:val="400"/>
        </w:trPr>
        <w:tc>
          <w:tcPr>
            <w:tcW w:w="1" w:type="dxa"/>
          </w:tcPr>
          <w:p w:rsidR="00C74B56" w:rsidRDefault="00C74B56">
            <w:pPr>
              <w:pStyle w:val="EMPTYCELLSTYLE"/>
            </w:pPr>
          </w:p>
        </w:tc>
        <w:tc>
          <w:tcPr>
            <w:tcW w:w="40" w:type="dxa"/>
            <w:gridSpan w:val="2"/>
          </w:tcPr>
          <w:p w:rsidR="00C74B56" w:rsidRDefault="00C74B56">
            <w:pPr>
              <w:pStyle w:val="EMPTYCELLSTYLE"/>
            </w:pPr>
          </w:p>
        </w:tc>
        <w:tc>
          <w:tcPr>
            <w:tcW w:w="3360" w:type="dxa"/>
            <w:gridSpan w:val="5"/>
          </w:tcPr>
          <w:p w:rsidR="00C74B56" w:rsidRDefault="00C74B56">
            <w:pPr>
              <w:pStyle w:val="EMPTYCELLSTYLE"/>
            </w:pPr>
          </w:p>
        </w:tc>
        <w:tc>
          <w:tcPr>
            <w:tcW w:w="2000" w:type="dxa"/>
            <w:gridSpan w:val="3"/>
            <w:tcMar>
              <w:top w:w="0" w:type="dxa"/>
              <w:left w:w="0" w:type="dxa"/>
              <w:bottom w:w="0" w:type="dxa"/>
              <w:right w:w="0" w:type="dxa"/>
            </w:tcMar>
          </w:tcPr>
          <w:p w:rsidR="00C74B56" w:rsidRDefault="00A91188">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C74B56" w:rsidRDefault="00A91188">
            <w:pPr>
              <w:jc w:val="left"/>
            </w:pPr>
            <w:r>
              <w:rPr>
                <w:rFonts w:ascii="SansSerif" w:eastAsia="SansSerif" w:hAnsi="SansSerif" w:cs="SansSerif"/>
                <w:color w:val="000000"/>
                <w:sz w:val="18"/>
              </w:rPr>
              <w:t>8</w:t>
            </w:r>
          </w:p>
        </w:tc>
        <w:tc>
          <w:tcPr>
            <w:tcW w:w="3300" w:type="dxa"/>
            <w:gridSpan w:val="5"/>
          </w:tcPr>
          <w:p w:rsidR="00C74B56" w:rsidRDefault="00C74B56">
            <w:pPr>
              <w:pStyle w:val="EMPTYCELLSTYLE"/>
            </w:pPr>
          </w:p>
        </w:tc>
        <w:tc>
          <w:tcPr>
            <w:tcW w:w="40" w:type="dxa"/>
            <w:gridSpan w:val="4"/>
          </w:tcPr>
          <w:p w:rsidR="00C74B56" w:rsidRDefault="00C74B56">
            <w:pPr>
              <w:pStyle w:val="EMPTYCELLSTYLE"/>
            </w:pPr>
          </w:p>
        </w:tc>
        <w:tc>
          <w:tcPr>
            <w:tcW w:w="260" w:type="dxa"/>
          </w:tcPr>
          <w:p w:rsidR="00C74B56" w:rsidRDefault="00C74B56">
            <w:pPr>
              <w:pStyle w:val="EMPTYCELLSTYLE"/>
            </w:pPr>
          </w:p>
        </w:tc>
        <w:tc>
          <w:tcPr>
            <w:tcW w:w="1" w:type="dxa"/>
          </w:tcPr>
          <w:p w:rsidR="00C74B56" w:rsidRDefault="00C74B56">
            <w:pPr>
              <w:pStyle w:val="EMPTYCELLSTYLE"/>
            </w:pPr>
          </w:p>
        </w:tc>
      </w:tr>
    </w:tbl>
    <w:p w:rsidR="00C74B56" w:rsidRDefault="00C74B56"/>
    <w:sectPr w:rsidR="00C74B56">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986" w:rsidRDefault="00843986" w:rsidP="00A16F74">
      <w:r>
        <w:separator/>
      </w:r>
    </w:p>
  </w:endnote>
  <w:endnote w:type="continuationSeparator" w:id="0">
    <w:p w:rsidR="00843986" w:rsidRDefault="00843986" w:rsidP="00A1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986" w:rsidRDefault="00843986" w:rsidP="00A16F74">
      <w:r>
        <w:separator/>
      </w:r>
    </w:p>
  </w:footnote>
  <w:footnote w:type="continuationSeparator" w:id="0">
    <w:p w:rsidR="00843986" w:rsidRDefault="00843986" w:rsidP="00A1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C74B56"/>
    <w:rsid w:val="00843986"/>
    <w:rsid w:val="00A16F74"/>
    <w:rsid w:val="00A91188"/>
    <w:rsid w:val="00B87B5D"/>
    <w:rsid w:val="00C74B56"/>
    <w:rsid w:val="28584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6FCCE8-2033-4163-B9BE-1F5E4442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A16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6F74"/>
    <w:rPr>
      <w:sz w:val="18"/>
      <w:szCs w:val="18"/>
    </w:rPr>
  </w:style>
  <w:style w:type="paragraph" w:styleId="a4">
    <w:name w:val="footer"/>
    <w:basedOn w:val="a"/>
    <w:link w:val="Char0"/>
    <w:rsid w:val="00A16F74"/>
    <w:pPr>
      <w:tabs>
        <w:tab w:val="center" w:pos="4153"/>
        <w:tab w:val="right" w:pos="8306"/>
      </w:tabs>
      <w:snapToGrid w:val="0"/>
      <w:jc w:val="left"/>
    </w:pPr>
    <w:rPr>
      <w:sz w:val="18"/>
      <w:szCs w:val="18"/>
    </w:rPr>
  </w:style>
  <w:style w:type="character" w:customStyle="1" w:styleId="Char0">
    <w:name w:val="页脚 Char"/>
    <w:basedOn w:val="a0"/>
    <w:link w:val="a4"/>
    <w:rsid w:val="00A16F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965</Words>
  <Characters>5503</Characters>
  <Application>Microsoft Office Word</Application>
  <DocSecurity>0</DocSecurity>
  <Lines>45</Lines>
  <Paragraphs>12</Paragraphs>
  <ScaleCrop>false</ScaleCrop>
  <Company>神州网信技术有限公司</Company>
  <LinksUpToDate>false</LinksUpToDate>
  <CharactersWithSpaces>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3</cp:revision>
  <dcterms:created xsi:type="dcterms:W3CDTF">2023-01-17T02:02:00Z</dcterms:created>
  <dcterms:modified xsi:type="dcterms:W3CDTF">2023-01-29T06:35:00Z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