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兴业银行天天万利宝稳利6号Y款净值型理财产品2022年第三季度报告</w:t>
            </w:r>
          </w:p>
        </w:tc>
        <w:tc>
          <w:p>
            <w:pPr>
              <w:pStyle w:val="4"/>
            </w:pPr>
          </w:p>
        </w:tc>
      </w:tr>
      <w:tr>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兴业银行天天万利宝稳利6号Y款净值型理财产品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兴业银行天天万利宝稳利6号Y款净值型理财产品2022年第三季度报告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兴业银行天天万利宝稳利6号Y款净值型理财产品2022年第三季度报告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兴业银行天天万利宝稳利6号Y款净值型理财产品</w:t>
            </w:r>
          </w:p>
        </w:tc>
        <w:tc>
          <w:p>
            <w:pPr>
              <w:pStyle w:val="4"/>
            </w:pPr>
          </w:p>
        </w:tc>
      </w:tr>
      <w:tr>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9K209290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Z7002021000234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8,296,868,098.31份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3.50%--4.00%/4.00%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稳利季季增利G款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9K20929A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7,424,717,218.72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稳利季季增利G款B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9K20929B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415,490,321.08</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稳利季季增利G款C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9K20929C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56,833,902.12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兴业银行天天万利宝稳利6号Y款净值型理财产品2022年第三季度报告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稳利季季增利G款D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9K20929D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399,826,656.39</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产品9K20929A自成立日以来，累计净值增长率为4.3230%，年化累计净值增长率为4.2303%。</w:t>
            </w:r>
            <w:r>
              <w:rPr>
                <w:rFonts w:ascii="宋体" w:hAnsi="宋体" w:eastAsia="宋体" w:cs="宋体"/>
                <w:color w:val="000000"/>
                <w:sz w:val="21"/>
              </w:rPr>
              <w:br w:type="textWrapping"/>
            </w:r>
            <w:r>
              <w:rPr>
                <w:rFonts w:ascii="宋体" w:hAnsi="宋体" w:eastAsia="宋体" w:cs="宋体"/>
                <w:color w:val="000000"/>
                <w:sz w:val="21"/>
              </w:rPr>
              <w:t>产品9K20929B自成立日以来，累计净值增长率为0.6250%，年化累计净值增长率为2.6526%。</w:t>
            </w:r>
            <w:r>
              <w:rPr>
                <w:rFonts w:ascii="宋体" w:hAnsi="宋体" w:eastAsia="宋体" w:cs="宋体"/>
                <w:color w:val="000000"/>
                <w:sz w:val="21"/>
              </w:rPr>
              <w:br w:type="textWrapping"/>
            </w:r>
            <w:r>
              <w:rPr>
                <w:rFonts w:ascii="宋体" w:hAnsi="宋体" w:eastAsia="宋体" w:cs="宋体"/>
                <w:color w:val="000000"/>
                <w:sz w:val="21"/>
              </w:rPr>
              <w:t>产品9K20929C自成立日以来，累计净值增长率为0.6708%，年化累计净值增长率为2.8807%。</w:t>
            </w:r>
            <w:r>
              <w:rPr>
                <w:rFonts w:ascii="宋体" w:hAnsi="宋体" w:eastAsia="宋体" w:cs="宋体"/>
                <w:color w:val="000000"/>
                <w:sz w:val="21"/>
              </w:rPr>
              <w:br w:type="textWrapping"/>
            </w:r>
            <w:r>
              <w:rPr>
                <w:rFonts w:ascii="宋体" w:hAnsi="宋体" w:eastAsia="宋体" w:cs="宋体"/>
                <w:color w:val="000000"/>
                <w:sz w:val="21"/>
              </w:rPr>
              <w:t>产品9K20929D自成立日以来，累计净值增长率为1.6549%，年化累计净值增长率为3.4320%。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8,639,813,650.78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7,745,660,768.90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418,087,702.80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59,275,703.33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416,789,475.75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3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兴业银行天天万利宝稳利6号Y款净值型理财产品2022年第三季度报告</w:t>
            </w:r>
          </w:p>
        </w:tc>
        <w:tc>
          <w:tcPr>
            <w:gridSpan w:val="2"/>
          </w:tcPr>
          <w:p>
            <w:pPr>
              <w:pStyle w:val="4"/>
            </w:pPr>
          </w:p>
        </w:tc>
        <w:tc>
          <w:p>
            <w:pPr>
              <w:pStyle w:val="4"/>
            </w:pPr>
          </w:p>
        </w:tc>
      </w:tr>
      <w:tr>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58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wAfter w:w="20" w:type="dxa"/>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3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兴业银行天天万利宝稳利6号Y款净值型理财产品2022年第三季度报告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13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Z京-同业借款20220708001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999,979,198.52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750,001,200.00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700,001,200.00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太平资产-太平资产稳赢22号资管产品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500,049,627.79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329,965,020.00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291,416,360.00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195,000,492.50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160,944,640.00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富国中债7-10年政策性金融债交易型开放式指数证券投资基金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150,301,994.47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兴业银行天天万利宝稳利6号Y款净值型理财产品2022年第三季度报告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18东方债01BC(品种二)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20青岛城投MTN004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20青岛国信MTN002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21北稀高科MTN001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21成都兴城MTN001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21晋能装备MTN002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21芯鑫租赁MTN001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21徐州高新PPN003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22镇国投SCP001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22栾川钼业MTN001(可持续挂钩)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Z京-同业借款20220708001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兴业金融租赁有限责任公司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bookmarkStart w:id="8" w:name="_GoBack"/>
            <w:bookmarkEnd w:id="8"/>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051010100101201125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兴业银行天天万利宝稳利6号Y款净值型理财产品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6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rPr>
          <w:gridAfter w:val="4"/>
          <w:wAfter w:w="40" w:type="dxa"/>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兴业银行天天万利宝稳利6号Y款净值型理财产品2022年第三季度报告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4"/>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F588A"/>
    <w:rsid w:val="19C028D8"/>
    <w:rsid w:val="730F2199"/>
    <w:rsid w:val="7BF264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2022-10-21T05:48:00Z</dcterms:created>
  <dc:creator>cib</dc:creator>
  <cp:lastModifiedBy>cib</cp:lastModifiedBy>
  <dcterms:modified xsi:type="dcterms:W3CDTF">2023-02-20T08:59:13Z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