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兴业银行天天万利宝稳利6号M款净值型理财产品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兴业银行天天万利宝稳利6号M款净值型理财产品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9K209170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863,324,856.88份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4.30%--4.80%/--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稳利恒盈6号M款 18个月</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771,729,716.04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稳利恒盈6号M款 18个月B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9K20917B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82,356,059.80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稳利恒盈6号M款 18个月C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9K20917C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9,239,081.04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产品9K20917A自成立日以来，累计净值增长率为7.8380%，年化累计净值增长率为4.1282%。</w:t>
            </w:r>
            <w:r>
              <w:rPr>
                <w:rFonts w:ascii="宋体" w:hAnsi="宋体" w:eastAsia="宋体" w:cs="宋体"/>
                <w:color w:val="000000"/>
                <w:sz w:val="21"/>
              </w:rPr>
              <w:br w:type="textWrapping"/>
            </w:r>
            <w:r>
              <w:rPr>
                <w:rFonts w:ascii="宋体" w:hAnsi="宋体" w:eastAsia="宋体" w:cs="宋体"/>
                <w:color w:val="000000"/>
                <w:sz w:val="21"/>
              </w:rPr>
              <w:t>产品9K20917B自成立日以来，累计净值增长率为1.1290%，年化累计净值增长率为2.7844%。</w:t>
            </w:r>
            <w:r>
              <w:rPr>
                <w:rFonts w:ascii="宋体" w:hAnsi="宋体" w:eastAsia="宋体" w:cs="宋体"/>
                <w:color w:val="000000"/>
                <w:sz w:val="21"/>
              </w:rPr>
              <w:br w:type="textWrapping"/>
            </w:r>
            <w:r>
              <w:rPr>
                <w:rFonts w:ascii="宋体" w:hAnsi="宋体" w:eastAsia="宋体" w:cs="宋体"/>
                <w:color w:val="000000"/>
                <w:sz w:val="21"/>
              </w:rPr>
              <w:t>产品9K20917C自成立日以来，累计净值增长率为1.1730%，年化累计净值增长率为2.8929%。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1.07127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1.07127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924,854,123.01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1.07838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1.07838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832,220,486.92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83,286,193.66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9,347,442.43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7" w:name="_GoBack"/>
            <w:bookmarkEnd w:id="7"/>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85.49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6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中原信托-联易融保理应收账款债权1号（第10期）—保利发展（广州分行）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101,231,539.92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76,776,099.73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60,626,818.36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60,619,935.62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21吴中城投PPN007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51,253,597.95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22晋电02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50,911,016.44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21一创01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40,749,920.00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21航租04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31,048,157.67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30,804,207.12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21青岛海创PPN002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30,577,779.86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20晋煤MTN009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20青岛国信MTN003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21高淳经开MTN002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21衡阳城投PPN004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21泰兴城投PPN002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22狮投02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22浙江旅投MTN002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051010100101186540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兴业银行天天万利宝稳利6号M款净值型理财产品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6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916A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2023-04-20T08:51:19Z</dcterms:created>
  <dc:creator>cib</dc:creator>
  <cp:lastModifiedBy>cib</cp:lastModifiedBy>
  <dcterms:modified xsi:type="dcterms:W3CDTF">2023-04-20T09:03:37Z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