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兴业银行天天万利宝稳利6号V款净值型理财产品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兴业银行天天万利宝稳利6号V款净值型理财产品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9K209260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Z7002021000207</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1,666,535,694.28份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3.80%--4.30%/4.30%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稳利恒盈6号V款 9个月A </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1,196,051,458.39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稳利恒盈6号V款 9个月B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441,005,951.24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稳利恒盈6号V款 9个月C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9K20926C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17,174,694.88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稳利恒盈6号V款 9个月D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9K20926D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12,303,589.77</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产品9K20926A自成立日以来，累计净值增长率为5.4690%，年化累计净值增长率为3.3437%。</w:t>
            </w:r>
            <w:r>
              <w:rPr>
                <w:rFonts w:ascii="宋体" w:hAnsi="宋体" w:eastAsia="宋体" w:cs="宋体"/>
                <w:color w:val="000000"/>
                <w:sz w:val="21"/>
              </w:rPr>
              <w:br w:type="textWrapping"/>
            </w:r>
            <w:r>
              <w:rPr>
                <w:rFonts w:ascii="宋体" w:hAnsi="宋体" w:eastAsia="宋体" w:cs="宋体"/>
                <w:color w:val="000000"/>
                <w:sz w:val="21"/>
              </w:rPr>
              <w:t>产品9K20926B自成立日以来，累计净值增长率为5.3740%，年化累计净值增长率为3.3645%。</w:t>
            </w:r>
            <w:r>
              <w:rPr>
                <w:rFonts w:ascii="宋体" w:hAnsi="宋体" w:eastAsia="宋体" w:cs="宋体"/>
                <w:color w:val="000000"/>
                <w:sz w:val="21"/>
              </w:rPr>
              <w:br w:type="textWrapping"/>
            </w:r>
            <w:r>
              <w:rPr>
                <w:rFonts w:ascii="宋体" w:hAnsi="宋体" w:eastAsia="宋体" w:cs="宋体"/>
                <w:color w:val="000000"/>
                <w:sz w:val="21"/>
              </w:rPr>
              <w:t>产品9K20926C自成立日以来，累计净值增长率为5.1700%，年化累计净值增长率为3.2368%。</w:t>
            </w:r>
            <w:r>
              <w:rPr>
                <w:rFonts w:ascii="宋体" w:hAnsi="宋体" w:eastAsia="宋体" w:cs="宋体"/>
                <w:color w:val="000000"/>
                <w:sz w:val="21"/>
              </w:rPr>
              <w:br w:type="textWrapping"/>
            </w:r>
            <w:r>
              <w:rPr>
                <w:rFonts w:ascii="宋体" w:hAnsi="宋体" w:eastAsia="宋体" w:cs="宋体"/>
                <w:color w:val="000000"/>
                <w:sz w:val="21"/>
              </w:rPr>
              <w:t>产品9K20926D自成立日以来，累计净值增长率为1.2160%，年化累计净值增长率为8.7027%。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1,684,423,648.38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1,208,912,093.71</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1.05374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445,702,889.58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17,355,510.59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12,453,154.50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3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9BP、-34BP、-34BP和-32BP。信用利差方面，3年AAA、3年AA+、3年AA和3年AA-分别变动-19BP、-44BP、-44BP和-42BP。</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徽商银行芜湖分行大额存单02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512,735,082.80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23九龙江04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300,115,812.33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Z京-同业借款20230306002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200,198,611.16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90,019,889.36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22保置06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51,541,350.00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18华融二级资本债01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50,359,183.56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50,014,169.04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22吉安01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49,935,432.88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22象屿G2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49,926,950.00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22上海银行二级资本债01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40,892,185.75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21厦国贸控MTN006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22河钢集MTN001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22金茂MTN001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22武汉生态MTN002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22象屿G2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22云南交投MTN002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22镇江城建MTN003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051010100101200813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兴业银行天天万利宝稳利6号V款净值型理财产品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484E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2023-04-20T08:51:13Z</dcterms:created>
  <dc:creator>cib</dc:creator>
  <cp:lastModifiedBy>cib</cp:lastModifiedBy>
  <dcterms:modified xsi:type="dcterms:W3CDTF">2023-04-20T09:02:50Z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