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兴银理财ESG稳添利双周盈增利1号(14天最短持有期)日开固收类理财产品2023年第一季度报告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兴银理财ESG稳添利双周盈增利1号(14天最短持有期)日开固收类理财产品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兴银理财ESG稳添利双周盈增利1号(14天最短持有期)日开固收类理财产品2023年第一季度报告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兴银理财ESG稳添利双周盈增利1号(14天最短持有期)日开固收类理财产品2023年第一季度报告</w:t>
            </w:r>
          </w:p>
        </w:tc>
        <w:tc>
          <w:p>
            <w:pPr>
              <w:pStyle w:val="4"/>
            </w:pPr>
          </w:p>
        </w:tc>
      </w:tr>
      <w:tr>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兴银理财ESG稳添利双周盈增利1号(14天最短持有期)日开固收类理财产品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9K910560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Z7002022000526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7,430,270,066.99份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稳添利双周盈增利1号A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7,335,665,780.98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稳添利双周盈增利1号B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9K91056B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94,604,286.01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兴银理财ESG稳添利双周盈增利1号(14天最短持有期)日开固收类理财产品2023年第一季度报告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产品9K91056A自成立日以来，累计净值增长率为1.3670%，年化累计净值增长率为3.1579%。</w:t>
            </w:r>
            <w:r>
              <w:rPr>
                <w:rFonts w:ascii="宋体" w:hAnsi="宋体" w:eastAsia="宋体" w:cs="宋体"/>
                <w:color w:val="000000"/>
                <w:sz w:val="21"/>
              </w:rPr>
              <w:br w:type="textWrapping"/>
            </w:r>
            <w:r>
              <w:rPr>
                <w:rFonts w:ascii="宋体" w:hAnsi="宋体" w:eastAsia="宋体" w:cs="宋体"/>
                <w:color w:val="000000"/>
                <w:sz w:val="21"/>
              </w:rPr>
              <w:t>产品9K91056B自成立日以来，累计净值增长率为0.8520%，年化累计净值增长率为3.3083%。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7,531,389,789.59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7,435,979,201.21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95,410,588.38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东晓先生，CFA，山东大学金融学博士，山东大学统计学本科，拥有5年多固定收益市场投资经验。曾任职于中国农业银行总行金融市场部（上海），从事银行自营债券及衍生品投资交易相关工作。2021年加入兴银理财固定收益投资部，担任固收投资经理。擅长宏观趋势研判及资产比价分析，投资风格积极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兴银理财ESG稳添利双周盈增利1号(14天最短持有期)日开固收类理财产品2023年第一季度报告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兴银理财ESG稳添利双周盈增利1号(14天最短持有期)日开固收类理财产品2023年第一季度报告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824,622,768.24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503,065,916.87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国泰利享中短债债券型证券投资基金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502,544,194.14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403,682,493.15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351,500,675.34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305,622,464.38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301,700,093.10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嘉实中短债债券型证券投资基金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200,296,479.22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嘉实超短债证券投资基金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200,247,137.71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鹏华金利债券型证券投资基金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199,711,703.33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22闽冶金MTN001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22威海城投MTN001(绿色)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22云投SCP033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22亳州城建SCP001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兴银理财ESG稳添利双周盈增利1号(14天最短持有期)日开固收类理财产品2023年第一季度报告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23黄石城发CP001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23昆山文商SCP002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23浦口城乡SCP001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9K910560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051010100101487367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兴银理财ESG稳添利双周盈增利1号14天最短持有期日开固收类理财产品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9DC5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2023-04-20T08:33:57Z</dcterms:created>
  <dc:creator>cib</dc:creator>
  <cp:lastModifiedBy>cib</cp:lastModifiedBy>
  <dcterms:modified xsi:type="dcterms:W3CDTF">2023-04-20T08:35:40Z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