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兴银理财天天万利宝稳利恒盈7号D款净值型理财产品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兴银理财天天万利宝稳利恒盈7号D款净值型理财产品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9N212130</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2,771,159,422.53份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3.40%--4.30%/--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2,297,358,060.97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366,632,702.83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107,168,658.73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产品9N21213A自成立日以来，累计净值增长率为6.0650%，年化累计净值增长率为3.3491%。</w:t>
            </w:r>
            <w:r>
              <w:rPr>
                <w:rFonts w:ascii="宋体" w:hAnsi="宋体" w:eastAsia="宋体" w:cs="宋体"/>
                <w:color w:val="000000"/>
                <w:sz w:val="21"/>
              </w:rPr>
              <w:br w:type="textWrapping"/>
            </w:r>
            <w:r>
              <w:rPr>
                <w:rFonts w:ascii="宋体" w:hAnsi="宋体" w:eastAsia="宋体" w:cs="宋体"/>
                <w:color w:val="000000"/>
                <w:sz w:val="21"/>
              </w:rPr>
              <w:t>产品9N21213B自成立日以来，累计净值增长率为1.0060%，年化累计净值增长率为1.5692%。</w:t>
            </w:r>
            <w:r>
              <w:rPr>
                <w:rFonts w:ascii="宋体" w:hAnsi="宋体" w:eastAsia="宋体" w:cs="宋体"/>
                <w:color w:val="000000"/>
                <w:sz w:val="21"/>
              </w:rPr>
              <w:br w:type="textWrapping"/>
            </w:r>
            <w:r>
              <w:rPr>
                <w:rFonts w:ascii="宋体" w:hAnsi="宋体" w:eastAsia="宋体" w:cs="宋体"/>
                <w:color w:val="000000"/>
                <w:sz w:val="21"/>
              </w:rPr>
              <w:t>产品9N21213C自成立日以来，累计净值增长率为1.0350%，年化累计净值增长率为1.6144%。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2,915,286,683.38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2,436,688,267.75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370,320,129.12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108,278,286.51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Z渝-同业借款20220926001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400,269,351.10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中原信托-联易融保理应收账款债权1号（第2期）—保利发展（广州分行）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306,443,325.40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186,456,242.19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161,657,297.53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151,612,102.71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云南信托-金匠211号单一资金信托-新宙邦可转债优先配售融资业务（周达文）</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142,889,707.07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云南信托-博安6号单一资金信托-爱柯迪可转债优先配售融资业务（张建成）</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129,173,676.80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119,114,937.70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18中国信达债01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109,308,620.55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华夏鼎茂债券型证券投资基金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101,019,986.08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21江北公用MTN001(可持续挂钩)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051010100101216106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91616BF"/>
    <w:rsid w:val="63D46F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2023-04-20T08:44:01Z</dcterms:created>
  <dc:creator>cib</dc:creator>
  <cp:lastModifiedBy>cib</cp:lastModifiedBy>
  <dcterms:modified xsi:type="dcterms:W3CDTF">2023-04-20T08:46:26Z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