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兴银理财天天万利宝稳利恒盈7号G款净值型理财产品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4,156,717,807.08份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1,029,312,468.65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82,174,270.74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14个月C(桃李满园)</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3,015,197,695.75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14个月D（代发专属）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23,102,368.47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6,931,003.47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产品9N21216A自成立日以来，累计净值增长率为6.1580%，年化累计净值增长率为3.9433%。</w:t>
            </w:r>
            <w:r>
              <w:rPr>
                <w:rFonts w:ascii="宋体" w:hAnsi="宋体" w:eastAsia="宋体" w:cs="宋体"/>
                <w:color w:val="000000"/>
                <w:sz w:val="21"/>
              </w:rPr>
              <w:br w:type="textWrapping"/>
            </w:r>
            <w:r>
              <w:rPr>
                <w:rFonts w:ascii="宋体" w:hAnsi="宋体" w:eastAsia="宋体" w:cs="宋体"/>
                <w:color w:val="000000"/>
                <w:sz w:val="21"/>
              </w:rPr>
              <w:t>产品9N21216B自成立日以来，累计净值增长率为6.2400%，年化累计净值增长率为3.9958%。</w:t>
            </w:r>
            <w:r>
              <w:rPr>
                <w:rFonts w:ascii="宋体" w:hAnsi="宋体" w:eastAsia="宋体" w:cs="宋体"/>
                <w:color w:val="000000"/>
                <w:sz w:val="21"/>
              </w:rPr>
              <w:br w:type="textWrapping"/>
            </w:r>
            <w:r>
              <w:rPr>
                <w:rFonts w:ascii="宋体" w:hAnsi="宋体" w:eastAsia="宋体" w:cs="宋体"/>
                <w:color w:val="000000"/>
                <w:sz w:val="21"/>
              </w:rPr>
              <w:t>产品9N21216C自成立日以来，累计净值增长率为6.3270%，年化累计净值增长率为4.1019%。</w:t>
            </w:r>
            <w:r>
              <w:rPr>
                <w:rFonts w:ascii="宋体" w:hAnsi="宋体" w:eastAsia="宋体" w:cs="宋体"/>
                <w:color w:val="000000"/>
                <w:sz w:val="21"/>
              </w:rPr>
              <w:br w:type="textWrapping"/>
            </w:r>
            <w:r>
              <w:rPr>
                <w:rFonts w:ascii="宋体" w:hAnsi="宋体" w:eastAsia="宋体" w:cs="宋体"/>
                <w:color w:val="000000"/>
                <w:sz w:val="21"/>
              </w:rPr>
              <w:t>产品9N21216D自成立日以来，累计净值增长率为1.1370%，年化累计净值增长率为2.9021%。</w:t>
            </w:r>
            <w:r>
              <w:rPr>
                <w:rFonts w:ascii="宋体" w:hAnsi="宋体" w:eastAsia="宋体" w:cs="宋体"/>
                <w:color w:val="000000"/>
                <w:sz w:val="21"/>
              </w:rPr>
              <w:br w:type="textWrapping"/>
            </w:r>
            <w:r>
              <w:rPr>
                <w:rFonts w:ascii="宋体" w:hAnsi="宋体" w:eastAsia="宋体" w:cs="宋体"/>
                <w:color w:val="000000"/>
                <w:sz w:val="21"/>
              </w:rPr>
              <w:t>产品9N21216E自成立日以来，累计净值增长率为1.1160%，年化累计净值增长率为2.8686%。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4,416,357,719.27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1,092,698,797.59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87,301,946.52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3,205,983,569.78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23,365,062.39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7,008,342.99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1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5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中原信托-一方恒融保理应收账款债权2号（第1期）—绿城集团（杭州分行）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227,028,312.10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23美的发展01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201,733,652.05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200,329,997.26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粤财信托·瑞丰73-1号单一资金信托计划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200,292,178.37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粤财信托·瑞丰64-1号单一资金信托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200,233,659.42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粤财信托·瑞丰77-1号单一资金信托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200,216,725.00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22龙岩水务02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100,122,458.90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84,454,978.63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81,831,064.11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21产投01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81,297,040.00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兴银理财天天万利宝稳利恒盈7号G款净值型理财产品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D70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2023-04-20T08:48:59Z</dcterms:created>
  <dc:creator>cib</dc:creator>
  <cp:lastModifiedBy>cib</cp:lastModifiedBy>
  <dcterms:modified xsi:type="dcterms:W3CDTF">2023-04-20T08:49:56Z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