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兴银理财天天万利宝稳利8号M款净值型理财产品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393,808,778.25份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3.75%--4.25%/4.25%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稳利恒盈8号M款 6个月B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393,808,778.25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产品9K20963B自成立日以来，累计净值增长率为4.7430%，年化累计净值增长率为3.7799%。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399,299,127.78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399,299,127.78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16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Z苏-同业借款20230314003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190,280,249.92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21宏泰国资MTN002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20,712,473.42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20,682,963.56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20,347,260.00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22连云城建PPN002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20,119,331.23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22洛阳城乡PPN004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19,754,522.73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10,549,756.03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10,347,403.15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21江宁水MTN001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10,264,249.18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20乐山国资MTN001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10,234,246.30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