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兴业银行天天万利宝稳利6号净值型理财产品B款</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兴业银行天天万利宝稳利6号净值型理财产品B款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Z7002020000188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7,379,737,680.14份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季季高A款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2,538,518,933.73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季季高A款（代发工资专属）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9K219372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613,578,947.55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季季高A款（增强）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9K219472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4,227,639,798.86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产品9K219172自成立日以来，累计净值增长率为9.5310%，年化累计净值增长率为3.4376%。</w:t>
            </w:r>
            <w:r>
              <w:rPr>
                <w:rFonts w:ascii="宋体" w:hAnsi="宋体" w:eastAsia="宋体" w:cs="宋体"/>
                <w:color w:val="000000"/>
                <w:sz w:val="21"/>
              </w:rPr>
              <w:br w:type="textWrapping"/>
            </w:r>
            <w:r>
              <w:rPr>
                <w:rFonts w:ascii="宋体" w:hAnsi="宋体" w:eastAsia="宋体" w:cs="宋体"/>
                <w:color w:val="000000"/>
                <w:sz w:val="21"/>
              </w:rPr>
              <w:t>产品9K219372自成立日以来，累计净值增长率为9.6720%，年化累计净值增长率为3.5695%。</w:t>
            </w:r>
            <w:r>
              <w:rPr>
                <w:rFonts w:ascii="宋体" w:hAnsi="宋体" w:eastAsia="宋体" w:cs="宋体"/>
                <w:color w:val="000000"/>
                <w:sz w:val="21"/>
              </w:rPr>
              <w:br w:type="textWrapping"/>
            </w:r>
            <w:r>
              <w:rPr>
                <w:rFonts w:ascii="宋体" w:hAnsi="宋体" w:eastAsia="宋体" w:cs="宋体"/>
                <w:color w:val="000000"/>
                <w:sz w:val="21"/>
              </w:rPr>
              <w:t>产品9K219472自成立日以来，累计净值增长率为6.4320%，年化累计净值增长率为3.3443%。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1.07767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1.07767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7,952,939,773.01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1.09531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1.09531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2,780,465,573.57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9K219372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1.09672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1.09672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672,922,721.17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9K219472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4,499,551,478.27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bookmarkStart w:id="7" w:name="_GoBack"/>
            <w:bookmarkEnd w:id="7"/>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阳光资产-优享5号资产管理产品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3,415,936,658.81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1,209,831,896.86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1,050,838,490.72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516,148,325.36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工行广州定期存款20230323011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350,258,904.08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工行广州定期存款20230323010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350,258,904.08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19农业银行永续债01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125,270,684.38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120,283,413.70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19农业银行永续债02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103,861,924.66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22中广核租SCP004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100,701,501.37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21湖北租赁债01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22中广核租SCP004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中国人保资产管理有限公司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051010100100916466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兴业理财托管专户天天万利宝稳利6号B款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2DE6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2023-04-21T01:32:01Z</dcterms:created>
  <dc:creator>cib</dc:creator>
  <cp:lastModifiedBy>cib</cp:lastModifiedBy>
  <dcterms:modified xsi:type="dcterms:W3CDTF">2023-04-21T01:39:42Z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