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135,349,651.38份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99,836,419.33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19,086,630.69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16,426,601.36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产品9K212162自成立日以来，累计净值增长率为5.0800%，年化累计净值增长率为2.2751%。</w:t>
              <w:br/>
              <w:t xml:space="preserve">产品9K212262自成立日以来，累计净值增长率为5.4020%，年化累计净值增长率为2.4193%。</w:t>
              <w:br/>
              <w:t xml:space="preserve">产品9K212362自成立日以来，累计净值增长率为5.1870%，年化累计净值增长率为2.3636%。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142,304,957.65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104,908,525.61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20,117,741.75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17,278,690.29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华润信托·兴稳2号集合资金信托计划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20,031,964.84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22物产中大MTN002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10,295,874.52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10,285,683.01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10,251,410.96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10,138,412.74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10,005,347.21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7,093,562.86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5,192,535.62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5,159,523.01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