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兴银理财增盈稳享封闭式38号固收类理财产品2023年第一季度报告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兴银理财增盈稳享封闭式38号固收类理财产品</w:t>
              <w:br/>
              <w:t xml:space="preserve">2023年第一季度报告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报告送出日期：2023年4月23日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兴银理财增盈稳享封闭式38号固收类理财产品2023年第一季度报告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兴银理财增盈稳享封闭式38号固收类理财产品2023年第一季度报告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兴银理财增盈稳享封闭式38号固收类理财产品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9K240380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Z7002022000257</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1,163,927,894.82份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丰利增盈稳享38号A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9K24038A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626,216,950.19</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丰利增盈稳享38号B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9K24038B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493,720,505.97</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丰利增盈稳享38号C</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9K24038C</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28,049,911.03</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兴银理财增盈稳享封闭式38号固收类理财产品2023年第一季度报告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丰利增盈稳享38号D（新客专属）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9K24038D</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15,940,527.63</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产品9K24038A自成立日以来，累计净值增长率为0.4840%，年化累计净值增长率为1.1324%。</w:t>
              <w:br/>
              <w:t xml:space="preserve">产品9K24038B自成立日以来，累计净值增长率为0.5260%，年化累计净值增长率为1.2307%。</w:t>
              <w:br/>
              <w:t xml:space="preserve">产品9K24038C自成立日以来，累计净值增长率为0.4200%，年化累计净值增长率为0.9827%。</w:t>
              <w:br/>
              <w:t xml:space="preserve">产品9K24038D自成立日以来，累计净值增长率为0.5260%，年化累计净值增长率为1.2307%。</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1,169,755,558.09</w:t>
                        </w:r>
                      </w:p>
                    </w:tc>
                  </w:tr>
                </w:tbl>
                <w:p>
                  <w:pPr>
                    <w:pStyle w:val="EMPTY_CELL_STYLE"/>
                  </w:pPr>
                </w:p>
              </w:tc>
            </w:tr>
          </w:tbl>
          <w:p>
            <w:pPr>
              <w:pStyle w:val="EMPTY_CELL_STYLE"/>
            </w:pPr>
          </w:p>
        </w:tc>
        <w:tc>
          <w:tcPr>
     </w:tcPr>
          <w:p>
            <w:pPr>
              <w:pStyle w:val="EMPTY_CELL_STYLE"/>
            </w:pPr>
          </w:p>
        </w:tc>
      </w:tr>
      <w:tr>
        <w:trPr>
          <w:trHeight w:hRule="exact" w:val="30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9K24038A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1.00484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629,244,979.40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9K24038B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496,318,571.52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9K24038C</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1.00420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28,167,596.96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9K24038D</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2023年3月31日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1.00526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16,024,410.21</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本产品为50%非标+70%债券+3%以内权益的固收类产品。产品四季度出现了较大调整，主要是信用债出现了大幅且快速的下跌。一季度产品运行较为稳健，目前随着债券价格的反弹，产品收益较为稳定。组合在债券调整前的债券久期达到1.3年，杠杆130%。展望后市，目前市场仍然处于复苏的初期。利率大概率在一季度数据公布后下行明显，反映了短期内经济回暖节奏偏慢。产品配置角度上，债券以1.5年高收益信用债为主，权益择机进行操作，兼顾收益和流动性。</w:t>
            </w:r>
          </w:p>
        </w:tc>
        <w:tc>
          <w:tcPr>
     </w:tcPr>
          <w:p>
            <w:pPr>
              <w:pStyle w:val="EMPTY_CELL_STYLE"/>
            </w:pPr>
          </w:p>
        </w:tc>
        <w:tc>
          <w:tcPr>
     </w:tcPr>
          <w:p>
            <w:pPr>
              <w:pStyle w:val="EMPTY_CELL_STYLE"/>
            </w:pPr>
          </w:p>
        </w:tc>
      </w:tr>
      <w:tr>
        <w:trPr>
          <w:trHeight w:hRule="exact" w:val="4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兴银理财增盈稳享封闭式38号固收类理财产品2023年第一季度报告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6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2.47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代客境外理财投资QDII</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0.75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0.11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权益类投资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0.81</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0.08</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66.58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27.07</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兴银理财增盈稳享封闭式38号固收类理财产品2023年第一季度报告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Z京-同业借款20230316003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300,270,416.63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25.67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万联证券鑫联鑫158期保本固定收益凭证</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100,293,228.64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22湖南建工01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90,148,498.77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20建发地产PPN003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61,712,162.80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20兖煤04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51,142,952.74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22晋陵投资SCP004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50,756,467.81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20六合国资MTN001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41,183,768.77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20首钢03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41,077,480.36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22辽港01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41,008,729.97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22珠海港股SCP008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40,249,883.29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20青岛国信MTN001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20漳州交运MTN002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21武钢集MTN001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22光明房产MTN002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22光穗建发ABN003优先</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22晋陵投资SCP004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兴银理财增盈稳享封闭式38号固收类理财产品2023年第一季度报告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22荣盛MTN004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22特变电工MTN001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22湛江交投MTN001A</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22栾川钼业MTN001(可持续挂钩)</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23光谷金控MTN001(科创票据)</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4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Z京-同业借款20230316003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授信</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兴业金融租赁有限责任公司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9K240380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兴业信托·兴享稳健睿郡2号</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兴业国际信托有限公司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051010100101456864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兴银理财增盈稳享封闭式38号固收类理财产品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2023年4月23日</w:t>
            </w:r>
          </w:p>
        </w:tc>
        <w:tc>
          <w:tcPr>
     </w:tcPr>
          <w:p>
            <w:pPr>
              <w:pStyle w:val="EMPTY_CELL_STYLE"/>
            </w:pPr>
          </w:p>
        </w:tc>
        <w:tc>
          <w:tcPr>
     </w:tcPr>
          <w:p>
            <w:pPr>
              <w:pStyle w:val="EMPTY_CELL_STYLE"/>
            </w:pPr>
          </w:p>
        </w:tc>
      </w:tr>
      <w:tr>
        <w:trPr>
          <w:trHeight w:hRule="exact" w:val="3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