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兴银理财兴承恒享(6个月最短持有期)1号日开固收类理财产品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兴银理财兴承恒享(6个月最短持有期)1号日开固收类理财产品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9K520310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5,411,885,204.64份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兴银兴承恒享6M1号A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5,411,885,204.64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产品9K52031A自成立日以来，累计净值增长率为3.1360%，年化累计净值增长率为2.9577%。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5,581,594,652.86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5,581,594,652.86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1,329,958,653.37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858,630,341.97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中国工商银行金昌分行大额存单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523,195,582.21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511,774,517.05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201,942,221.76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200,866,249.28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102,404,387.67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102,036,247.95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102,018,062.66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17洋河01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18海宁资产MTN002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22华福G3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