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兴银理财丰利逸动9个月最短持有期日开1号增强型固收类理财产品2023年第一季度报告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兴银理财丰利逸动9个月最短持有期日开1号增强型固收类理财产品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兴银理财丰利逸动9个月最短持有期日开1号增强型固收类理财产品2023年第一季度报告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兴银理财丰利逸动9个月最短持有期日开1号增强型固收类理财产品2023年第一季度报告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兴银理财丰利逸动9个月最短持有期日开1号增强型固收类理财产品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9K708010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Z7002022000560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69,727,234.65份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丰利逸动9M最短持有1A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9K70801A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69,263,487.33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丰利逸动9M最短持有1B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9K70801B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463,747.32</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兴银理财丰利逸动9个月最短持有期日开1号增强型固收类理财产品2023年第一季度报告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产品9K70801A自成立日以来，累计净值增长率为0.9430%，年化累计净值增长率为3.0193%。</w:t>
              <w:br/>
              <w:t xml:space="preserve">产品9K70801B自成立日以来，累计净值增长率为0.9760%，年化累计净值增长率为3.1249%。</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9K708010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70,384,630.97</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9K70801A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69,916,355.54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9K70801B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468,275.43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胡艳婷女士，英国约克大学经济学硕士（数理方向）。具有10年金融行业从业经验，8年固定收益领域自营投资交易经验，历任江南农商行自营团队负责人，兴银理财投资经理。擅长利率债，衍生品交易，能通过宏观分析与利率策略以及信用价值挖掘为组合做出较稳定的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季度整体呈现股涨债跌的格局，股债跷跷板效应有所体现。债券方面，一季度初对经济复苏预期较强，之前对地产支持的政策和疫情政策的优化，使得市场对地产投资和消费复苏有较强的预期。年初加大信贷投放也让市场对一季度金融数据预期较高。加上去年底利率大幅上行的伤痕效应，债市表现的易上难下。但随着两会逐渐临近后发现政策没有持续宽松，习主席也要求“不大干快上”，整个市场在前期预计较足的情况下有点落空。3月起债市开始走强，10年利率自高点回落，后又有央行降准，叠加对经济复苏力度不足的担忧，基本回落至接近年初的水平。一季债券策略采用适当错配的策略。一般产品期限+0.5权益方面，自去年12月下旬市场见底反弹后，整体呈现上涨格局，春节前信创，光新，周期等上涨较多，春节后市场主要集中在中特估和AI相关主题，TMT大幅上涨，主导市场行情。一季度权益仓位保持标准位置偏高一点点，。本报告期内，本组合根据市场情况适当调整债券持仓，利用利率衍生品对冲久期风险。对权益资产适当配置并积极调整结构。本组合净值在本报告期内表现尚可。</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兴银理财丰利逸动9个月最短持有期日开1号增强型固收类理财产品2023年第一季度报告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27.99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58.84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9,004,290.42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8,001,402.74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21潞安MTN001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3,106,777.36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21红狮01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3,063,845.51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22绍交D1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3,032,420.05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21公用01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3,030,103.89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4.31</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兴银理财丰利逸动9个月最短持有期日开1号增强型固收类理财产品2023年第一季度报告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2,701,131.78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21伊财02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2,693,334.69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21高新02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2,677,006.19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22鲁金02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2,566,126.82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051010100101501631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兴银理财丰利逸动9个月最短持有期日开1号增强型固收类理财产品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2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