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兴银理财天天万利宝稳利恒盈封闭式2022年28期固收类理财产品2023年第一季度报告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兴银理财天天万利宝稳利恒盈封闭式2022年28期固收类理财产品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兴银理财天天万利宝稳利恒盈封闭式2022年28期固收类理财产品2023年第一季度报告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兴银理财天天万利宝稳利恒盈封闭式2022年28期固收类理财产品2023年第一季度报告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兴银理财天天万利宝稳利恒盈封闭式2022年28期固收类理财产品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9N214380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Z7002022000227</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310,553,932.02份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4.70%--5.20%/5.20%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稳利恒盈封闭式2022年28期 3年A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9N21438A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71,669,912.02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稳利恒盈封闭式2022年28期 3年B(回馈款)</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9N21438B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210,290,000.00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稳利恒盈封闭式2022年28期 3年C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9N21438C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28,594,020.00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兴银理财天天万利宝稳利恒盈封闭式2022年28期固收类理财产品2023年第一季度报告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bookmarkStart w:id="7" w:name="_GoBack"/>
            <w:bookmarkEnd w:id="7"/>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3"/>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产品9N21438A自成立日以来，累计净值增长率为1.4910%，年化累计净值增长率为4.2852%。</w:t>
            </w:r>
            <w:r>
              <w:rPr>
                <w:rFonts w:ascii="宋体" w:hAnsi="宋体" w:eastAsia="宋体" w:cs="宋体"/>
                <w:color w:val="000000"/>
                <w:sz w:val="21"/>
              </w:rPr>
              <w:br w:type="textWrapping"/>
            </w:r>
            <w:r>
              <w:rPr>
                <w:rFonts w:ascii="宋体" w:hAnsi="宋体" w:eastAsia="宋体" w:cs="宋体"/>
                <w:color w:val="000000"/>
                <w:sz w:val="21"/>
              </w:rPr>
              <w:t>产品9N21438B自成立日以来，累计净值增长率为1.5260%，年化累计净值增长率为4.3857%。</w:t>
            </w:r>
            <w:r>
              <w:rPr>
                <w:rFonts w:ascii="宋体" w:hAnsi="宋体" w:eastAsia="宋体" w:cs="宋体"/>
                <w:color w:val="000000"/>
                <w:sz w:val="21"/>
              </w:rPr>
              <w:br w:type="textWrapping"/>
            </w:r>
            <w:r>
              <w:rPr>
                <w:rFonts w:ascii="宋体" w:hAnsi="宋体" w:eastAsia="宋体" w:cs="宋体"/>
                <w:color w:val="000000"/>
                <w:sz w:val="21"/>
              </w:rPr>
              <w:t>产品9N21438C自成立日以来，累计净值增长率为1.4560%，年化累计净值增长率为4.1846%。</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1.01511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315,247,317.54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2"/>
          </w:tcPr>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1.01491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72,738,363.13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1.01526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213,498,671.34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1.01456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29,010,283.07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gridSpan w:val="3"/>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3"/>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1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开，经济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 xml:space="preserve">    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兴银理财天天万利宝稳利恒盈封闭式2022年28期固收类理财产品2023年第一季度报告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0.63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96.61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12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22伊犁财通PPN003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15,166,505.90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兴银理财天天万利宝稳利恒盈封闭式2022年28期固收类理财产品2023年第一季度报告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21南京浦口MTN002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10,563,478.22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21郫国投MTN001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10,561,827.40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20乌经开MTN002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10,424,155.52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20启国01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10,375,948.17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22鄂州城投PPN002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10,347,036.83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20恒业01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10,325,476.16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10,325,466.49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22桐庐国资MTN001A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10,304,637.53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22娄底城发MTN002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10,294,630.96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78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21弘湘国投MTN001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22德源投资MTN001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22电建地产PPN002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22高淳国资MTN002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22贵州交通MTN003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22海兴PPN002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22华阳新材MTN006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22淮安新城PPN002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22建发地产MTN004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22晋能煤业MTN014(科创票据)</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22娄底城发MTN002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22潞安MTN005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兴银理财天天万利宝稳利恒盈封闭式2022年28期固收类理财产品2023年第一季度报告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22武汉生态MTN002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22武夷投资MTN001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22镇江城建MTN003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9N214380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22株国投MTN001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051010100101415355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兴银理财天天万利宝稳利恒盈封闭式2022年28期固收类理财</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3"/>
          </w:tcPr>
          <w:p>
            <w:pPr>
              <w:pStyle w:val="4"/>
            </w:pPr>
          </w:p>
        </w:tc>
        <w:tc>
          <w:p>
            <w:pPr>
              <w:pStyle w:val="4"/>
            </w:pPr>
          </w:p>
        </w:tc>
      </w:tr>
      <w:tr>
        <w:tblPrEx>
          <w:tblCellMar>
            <w:top w:w="0" w:type="dxa"/>
            <w:left w:w="10" w:type="dxa"/>
            <w:bottom w:w="0" w:type="dxa"/>
            <w:right w:w="10" w:type="dxa"/>
          </w:tblCellMar>
        </w:tblPrEx>
        <w:trPr>
          <w:trHeight w:val="5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800"/>
  <w:compat>
    <w:useFELayout/>
    <w:splitPgBreakAndParaMark/>
    <w:compatSetting w:name="compatibilityMode" w:uri="http://schemas.microsoft.com/office/word" w:val="12"/>
  </w:compat>
  <w:rsids>
    <w:rsidRoot w:val="00000000"/>
    <w:rsid w:val="27222086"/>
    <w:rsid w:val="651C6F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2023-04-21T01:10:03Z</dcterms:created>
  <dc:creator>cib</dc:creator>
  <cp:lastModifiedBy>cib</cp:lastModifiedBy>
  <dcterms:modified xsi:type="dcterms:W3CDTF">2023-04-21T01:13:44Z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