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兴银理财汇利稳健一年封闭式1期固收类理财产品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兴银理财汇利稳健一年封闭式1期固收类理财产品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9W510010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Z7002022000633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5,812,063.38份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5.05%/5.05%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汇利稳健一年封闭1期A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9W51001A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5,812,063.38</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产品9W51001A自成立日以来，累计净值增长率为1.6950%，年化累计净值增长率为5.0711%。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9W510010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5,910,600.26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9W51001A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5,910,600.26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本产品配置资产均为中资离岸投资级债券）。全球债市价格较去年四季度更大幅上涨。受硅谷事件影响，美国衰退预期抬升，无风险收益率受此影响下行较多，理财产品受利息下行利好净值快速上升。</w:t>
              <w:br/>
              <w:t xml:space="preserve">    产品定位低波，适合谨慎型客户，投资经理通过高比例期限匹配资产来降低利率风险。产品成立于去年12月，年底逢高全部配置美元存款，目前同类型资产收益率已较配置时收益率下行约50bp，产品发行时点较好，且净值稳定上行。</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5,914,671.94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100.07</w:t>
                        </w:r>
                      </w:p>
                    </w:tc>
                  </w:tr>
                </w:tbl>
                <w:p>
                  <w:pPr>
                    <w:pStyle w:val="EMPTY_CELL_STYLE"/>
                  </w:pPr>
                </w:p>
              </w:tc>
            </w:tr>
          </w:tbl>
          <w:p>
            <w:pPr>
              <w:pStyle w:val="EMPTY_CELL_STYLE"/>
            </w:pPr>
          </w:p>
        </w:tc>
        <w:tc>
          <w:tcPr>
     </w:tcPr>
          <w:p>
            <w:pPr>
              <w:pStyle w:val="EMPTY_CELL_STYLE"/>
            </w:pPr>
          </w:p>
        </w:tc>
      </w:tr>
      <w:tr>
        <w:trPr>
          <w:trHeight w:hRule="exact" w:val="5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216201400100281991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兴银理财汇利稳健一年封闭式1期固收类理财产品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