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兴银理财天天万利宝稳利恒盈7号封闭式净值型理财产品第16期2023年第一季度报告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兴银理财天天万利宝稳利恒盈7号封闭式净值型理财产品第16期</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兴银理财天天万利宝稳利恒盈7号封闭式净值型理财产品第16期2023年第一季度报告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兴银理财天天万利宝稳利恒盈7号封闭式净值型理财产品第16期2023年第一季度报告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兴银理财天天万利宝稳利恒盈7号封闭式净值型理财产品第16期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9N213160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Z7002021000243</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1,263,631,661.54份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4.50%--5.00%/5.00%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稳利恒盈7号16期 3年季分红A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9N21316A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278,061,262.90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稳利恒盈7号16期 3年季分红B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9N21316B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787,970,000.00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稳利恒盈7号16期 3年季分红C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9N21316C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9,517,856.92</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兴银理财天天万利宝稳利恒盈7号封闭式净值型理财产品第16期2023年第一季度报告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稳利恒盈7号16期 3年乡村振兴</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9N21316D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188,082,541.72</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产品9N21316A自成立日以来，累计净值增长率为4.3440%，年化累计净值增长率为4.0243%。</w:t>
            </w:r>
            <w:r>
              <w:rPr>
                <w:rFonts w:ascii="宋体" w:hAnsi="宋体" w:eastAsia="宋体" w:cs="宋体"/>
                <w:color w:val="000000"/>
                <w:sz w:val="21"/>
              </w:rPr>
              <w:br w:type="textWrapping"/>
            </w:r>
            <w:r>
              <w:rPr>
                <w:rFonts w:ascii="宋体" w:hAnsi="宋体" w:eastAsia="宋体" w:cs="宋体"/>
                <w:color w:val="000000"/>
                <w:sz w:val="21"/>
              </w:rPr>
              <w:t>产品9N21316B自成立日以来，累计净值增长率为4.4550%，年化累计净值增长率为4.1271%。</w:t>
            </w:r>
            <w:r>
              <w:rPr>
                <w:rFonts w:ascii="宋体" w:hAnsi="宋体" w:eastAsia="宋体" w:cs="宋体"/>
                <w:color w:val="000000"/>
                <w:sz w:val="21"/>
              </w:rPr>
              <w:br w:type="textWrapping"/>
            </w:r>
            <w:r>
              <w:rPr>
                <w:rFonts w:ascii="宋体" w:hAnsi="宋体" w:eastAsia="宋体" w:cs="宋体"/>
                <w:color w:val="000000"/>
                <w:sz w:val="21"/>
              </w:rPr>
              <w:t>产品9N21316C自成立日以来，累计净值增长率为4.2340%，年化累计净值增长率为3.9224%。</w:t>
            </w:r>
            <w:r>
              <w:rPr>
                <w:rFonts w:ascii="宋体" w:hAnsi="宋体" w:eastAsia="宋体" w:cs="宋体"/>
                <w:color w:val="000000"/>
                <w:sz w:val="21"/>
              </w:rPr>
              <w:br w:type="textWrapping"/>
            </w:r>
            <w:r>
              <w:rPr>
                <w:rFonts w:ascii="宋体" w:hAnsi="宋体" w:eastAsia="宋体" w:cs="宋体"/>
                <w:color w:val="000000"/>
                <w:sz w:val="21"/>
              </w:rPr>
              <w:t>产品9N21316D自成立日以来，累计净值增长率为4.4550%，年化累计净值增长率为4.1271%。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1.02544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1.04429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1,295,775,742.83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1.02537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1.04344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285,116,185.28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1.02546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1.04455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808,030,318.85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1.02528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1.04234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9,758,454.48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1.02546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1.04455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192,870,784.22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兴银理财天天万利宝稳利恒盈7号封闭式净值型理财产品第16期2023年第一季度报告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ascii="宋体" w:hAnsi="宋体" w:eastAsia="宋体" w:cs="宋体"/>
                <w:color w:val="000000"/>
                <w:sz w:val="21"/>
              </w:rPr>
              <w:t xml:space="preserve">    </w:t>
            </w:r>
            <w:bookmarkStart w:id="8" w:name="_GoBack"/>
            <w:bookmarkEnd w:id="8"/>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45.89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46.89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45.50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45.50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9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兴银理财天天万利宝稳利恒盈7号封闭式净值型理财产品第16期2023年第一季度报告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22湖北科投01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142,007,460.00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10.96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22扬州龙川03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134,804,429.53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22淄博城运05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120,683,010.41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22滇能源投资ZR001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95,448,526.67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22赣州发展投资ZR001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92,381,074.22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19空港兴城MTN001B</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73,359,961.64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21成都兴城MTN001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71,369,103.15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20南部新城MTN001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53,192,523.97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20漳州交运MTN002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52,293,070.55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20陕有色MTN001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51,232,519.86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兴银理财天天万利宝稳利恒盈7号封闭式净值型理财产品第16期2023年第一季度报告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rPr>
          <w:trHeight w:val="6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19东方债03BC</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20汾湖投资MTN001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20南部新城MTN001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20陕有色MTN001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20漳州交运MTN002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21成都兴城MTN001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21山东金融MTN001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21夏商MTN001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21新余城建MTN001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22岳阳城投MTN001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051010100101342552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兴银理财天天万利宝稳利恒盈7号封闭式净值型理财产品第16期</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7" w:name="JR_PAGE_ANCHOR_0_8"/>
            <w:bookmarkEnd w:id="7"/>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兴银理财天天万利宝稳利恒盈7号封闭式净值型理财产品第16期2023年第一季度报告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p>
            <w:pPr>
              <w:pStyle w:val="4"/>
            </w:pPr>
          </w:p>
        </w:tc>
      </w:tr>
      <w:tr>
        <w:tblPrEx>
          <w:tblCellMar>
            <w:top w:w="0" w:type="dxa"/>
            <w:left w:w="10" w:type="dxa"/>
            <w:bottom w:w="0" w:type="dxa"/>
            <w:right w:w="10" w:type="dxa"/>
          </w:tblCellMar>
        </w:tblPrEx>
        <w:trPr>
          <w:gridAfter w:val="4"/>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bl>
    <w:p/>
    <w:sectPr>
      <w:pgSz w:w="11900" w:h="16840"/>
      <w:pgMar w:top="600" w:right="6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59A41F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2023-04-20T08:59:29Z</dcterms:created>
  <dc:creator>cib</dc:creator>
  <cp:lastModifiedBy>cib</cp:lastModifiedBy>
  <dcterms:modified xsi:type="dcterms:W3CDTF">2023-04-20T09:00:57Z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