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兴银理财万利宝聚利2022年第17期净值型理财产品2022年年度报告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兴银理财万利宝聚利2022年第17期净值型理财产品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兴银理财万利宝聚利2022年第17期净值型理财产品2022年年度报告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兴银理财万利宝聚利2022年第17期净值型理财产品2022年年度报告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兴银理财万利宝聚利2022年第17期净值型理财产品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9K222170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Z7002022A000017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私募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100,000,000份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兴银万利宝聚利2022年第17期A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9K22217A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11,910,000.00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兴银万利宝聚利2022年第17期B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9K22217B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88,090,000.00</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兴银理财万利宝聚利2022年第17期净值型理财产品2022年年度报告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产品9K22217A自成立日以来，累计净值增长率为3.6320%，年化累计净值增长率为4.9466%。</w:t>
              <w:br/>
              <w:t xml:space="preserve">产品9K22217B自成立日以来，累计净值增长率为3.7800%，年化累计净值增长率为5.1481%。</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9K222170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1.03762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100,630,370.37</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9K22217A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1.00625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1.03632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11,984,467.53</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9K22217B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1.03780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88,645,902.84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范恺先生，上海财经大学经济学学士、资产评估硕士，注册国际投资分析师（CIIA）。2018年加入兴业银行集团，金融从业9年，历任兴业信托、中信信托高级业务经理，兴业银行资产管理事业部项目投资经理，现任兴银理财项目投资经理，专注于非标债权投资。</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本产品主要投资于非标准化债权类资产，以持有至到期策略为主。投资标的为赣州发展投资控股集团有限责任公司2022年度第二期债权融资计划，资金用途为用于公司本部及下属子公司补充流动资金。</w:t>
              <w:br/>
              <w:t xml:space="preserve">    截至2022年12月末，融资人利息兑付正常。</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兴银理财万利宝聚利2022年第17期净值型理财产品2022年年度报告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无</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17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兴银理财万利宝聚利2022年第17期净值型理财产品2022年年度报告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13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12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22赣州发展投资ZR002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100,263,000.00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99.63</w:t>
                        </w:r>
                      </w:p>
                    </w:tc>
                  </w:tr>
                </w:tbl>
                <w:p>
                  <w:pPr>
                    <w:pStyle w:val="EMPTY_CELL_STYLE"/>
                  </w:pPr>
                </w:p>
              </w:tc>
            </w:tr>
          </w:tbl>
          <w:p>
            <w:pPr>
              <w:pStyle w:val="EMPTY_CELL_STYLE"/>
            </w:pPr>
          </w:p>
        </w:tc>
        <w:tc>
          <w:tcPr>
     </w:tcPr>
          <w:p>
            <w:pPr>
              <w:pStyle w:val="EMPTY_CELL_STYLE"/>
            </w:pPr>
          </w:p>
        </w:tc>
      </w:tr>
      <w:tr>
        <w:trPr>
          <w:trHeight w:hRule="exact" w:val="7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051010100101331689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兴银理财万利宝聚利2022年第17期净值型理财产品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c>
          <w:tcPr>
     </w:tcPr>
          <w:p>
            <w:pPr>
              <w:pStyle w:val="EMPTY_CELL_STYLE"/>
            </w:pPr>
          </w:p>
        </w:tc>
      </w:tr>
      <w:tr>
        <w:trPr>
          <w:trHeight w:hRule="exact" w:val="9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