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兴银理财兴承恒享聚利2022年第16期净值型理财产品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兴银理财兴承恒享聚利2022年第16期净值型理财产品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9K223160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产品9K223160自成立日以来，累计净值增长率为2.4320%，年化累计净值增长率为5.4459%。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307,296,924.68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本产品主要投资于非标准化债权类资产，以持有至到期策略为主。投资标的为厦门信托-国兴壹号单一资金信托计划，信托计划用于向融资人厦门国贸控股集团有限公司发放信托贷款。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厦门信托-国兴壹号单一资金信托计划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300,615,900.00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051010100101444134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兴银理财兴承恒享聚利2022年第16期净值型理财产品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