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兴银理财兴承恒享聚利2022年第17期净值型理财产品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兴银理财兴承恒享聚利2022年第17期净值型理财产品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9K223170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产品9K223170自成立日以来，累计净值增长率为2.4320%，年化累计净值增长率为5.4459%。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204,864,613.68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本产品主要投资于非标准化债权类资产，以持有至到期策略为主。投资标的为厦门信托-国兴贰号单一资金信托计划，信托计划用于向融资人厦门国贸控股集团有限公司发放信托贷款。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厦门信托-国兴贰号单一资金信托计划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200,410,600.00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兴银理财兴承恒享聚利2022年第17期净值型理财产品2022年年度报告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兴银理财兴承恒享聚利2022年第17期净值型理财产品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