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10" w:type="dxa"/>
        <w:tblLayout w:type="fixed"/>
        <w:tblCellMar>
          <w:top w:w="0" w:type="dxa"/>
          <w:left w:w="10" w:type="dxa"/>
          <w:bottom w:w="0" w:type="dxa"/>
          <w:right w:w="10" w:type="dxa"/>
        </w:tblCellMar>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tblPrEx>
          <w:tblCellMar>
            <w:top w:w="0" w:type="dxa"/>
            <w:left w:w="10" w:type="dxa"/>
            <w:bottom w:w="0" w:type="dxa"/>
            <w:right w:w="10" w:type="dxa"/>
          </w:tblCellMar>
        </w:tblPrEx>
        <w:trPr>
          <w:gridAfter w:val="4"/>
          <w:wAfter w:w="40" w:type="dxa"/>
        </w:trPr>
        <w:tc>
          <w:tcPr>
            <w:tcW w:w="1" w:type="dxa"/>
          </w:tcPr>
          <w:p>
            <w:pPr>
              <w:pStyle w:val="6"/>
            </w:pPr>
            <w:bookmarkStart w:id="0" w:name="JR_PAGE_ANCHOR_0_1"/>
            <w:bookmarkEnd w:id="0"/>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96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6"/>
            </w:pPr>
          </w:p>
        </w:tc>
        <w:tc>
          <w:tcPr>
            <w:tcW w:w="10700" w:type="dxa"/>
            <w:gridSpan w:val="15"/>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兴业银行天天万利宝稳利6号O款净值型理财产品</w:t>
            </w:r>
            <w:r>
              <w:rPr>
                <w:rFonts w:ascii="宋体" w:hAnsi="宋体" w:eastAsia="宋体" w:cs="宋体"/>
                <w:b/>
                <w:color w:val="000000"/>
                <w:sz w:val="32"/>
              </w:rPr>
              <w:br w:type="textWrapping"/>
            </w:r>
            <w:r>
              <w:rPr>
                <w:rFonts w:ascii="宋体" w:hAnsi="宋体" w:eastAsia="宋体" w:cs="宋体"/>
                <w:b/>
                <w:color w:val="000000"/>
                <w:sz w:val="32"/>
              </w:rPr>
              <w:t>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660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3020" w:type="dxa"/>
            <w:gridSpan w:val="5"/>
          </w:tcPr>
          <w:p>
            <w:pPr>
              <w:pStyle w:val="6"/>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报告送出日期：2023年5月15日</w:t>
            </w: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720" w:hRule="exac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Pr>
          <w:p>
            <w:pPr>
              <w:pStyle w:val="6"/>
            </w:pPr>
          </w:p>
        </w:tc>
        <w:tc>
          <w:tcPr>
            <w:tcW w:w="2000" w:type="dxa"/>
            <w:gridSpan w:val="2"/>
          </w:tcPr>
          <w:p>
            <w:pPr>
              <w:pStyle w:val="6"/>
            </w:pP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020" w:type="dxa"/>
            <w:gridSpan w:val="5"/>
          </w:tcPr>
          <w:p>
            <w:pPr>
              <w:pStyle w:val="6"/>
            </w:pPr>
          </w:p>
        </w:tc>
        <w:tc>
          <w:tcPr>
            <w:tcW w:w="380" w:type="dxa"/>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620" w:type="dxa"/>
          </w:tcPr>
          <w:p>
            <w:pPr>
              <w:pStyle w:val="6"/>
            </w:pPr>
          </w:p>
        </w:tc>
        <w:tc>
          <w:tcPr>
            <w:tcW w:w="680" w:type="dxa"/>
            <w:gridSpan w:val="3"/>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1" w:name="JR_PAGE_ANCHOR_0_2"/>
            <w:bookmarkEnd w:id="1"/>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8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2000" w:type="dxa"/>
            <w:gridSpan w:val="2"/>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4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6"/>
            </w:pPr>
          </w:p>
        </w:tc>
        <w:tc>
          <w:tcPr>
            <w:tcW w:w="100" w:type="dxa"/>
            <w:gridSpan w:val="3"/>
          </w:tcPr>
          <w:p>
            <w:pPr>
              <w:pStyle w:val="6"/>
            </w:pPr>
          </w:p>
        </w:tc>
        <w:tc>
          <w:tcPr>
            <w:tcW w:w="10400" w:type="dxa"/>
            <w:gridSpan w:val="11"/>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80" w:hRule="exact"/>
        </w:trPr>
        <w:tc>
          <w:tcPr>
            <w:tcW w:w="1" w:type="dxa"/>
          </w:tcPr>
          <w:p>
            <w:pPr>
              <w:pStyle w:val="6"/>
            </w:pPr>
          </w:p>
        </w:tc>
        <w:tc>
          <w:tcPr>
            <w:tcW w:w="100" w:type="dxa"/>
            <w:gridSpan w:val="3"/>
          </w:tcPr>
          <w:p>
            <w:pPr>
              <w:pStyle w:val="6"/>
            </w:pPr>
          </w:p>
        </w:tc>
        <w:tc>
          <w:tcPr>
            <w:tcW w:w="3300" w:type="dxa"/>
            <w:gridSpan w:val="3"/>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1000" w:type="dxa"/>
          </w:tcPr>
          <w:p>
            <w:pPr>
              <w:pStyle w:val="6"/>
            </w:pP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0" w:type="dxa"/>
            <w:gridSpan w:val="3"/>
          </w:tcPr>
          <w:p>
            <w:pPr>
              <w:pStyle w:val="6"/>
            </w:pPr>
          </w:p>
        </w:tc>
        <w:tc>
          <w:tcPr>
            <w:tcW w:w="3300" w:type="dxa"/>
            <w:gridSpan w:val="3"/>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100" w:type="dxa"/>
            <w:gridSpan w:val="3"/>
          </w:tcPr>
          <w:p>
            <w:pPr>
              <w:pStyle w:val="6"/>
            </w:pPr>
          </w:p>
        </w:tc>
        <w:tc>
          <w:tcPr>
            <w:tcW w:w="200" w:type="dxa"/>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Pr>
        <w:tc>
          <w:tcPr>
            <w:tcW w:w="1" w:type="dxa"/>
          </w:tcPr>
          <w:p>
            <w:pPr>
              <w:pStyle w:val="6"/>
              <w:pageBreakBefore/>
            </w:pPr>
            <w:bookmarkStart w:id="2" w:name="JR_PAGE_ANCHOR_0_3"/>
            <w:bookmarkEnd w:id="2"/>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6"/>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4"/>
          <w:wAfter w:w="40" w:type="dxa"/>
          <w:trHeight w:val="6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6"/>
            </w:pPr>
          </w:p>
        </w:tc>
      </w:tr>
      <w:tr>
        <w:tblPrEx>
          <w:tblCellMar>
            <w:top w:w="0" w:type="dxa"/>
            <w:left w:w="10" w:type="dxa"/>
            <w:bottom w:w="0" w:type="dxa"/>
            <w:right w:w="10" w:type="dxa"/>
          </w:tblCellMar>
        </w:tblPrEx>
        <w:trPr>
          <w:gridAfter w:val="4"/>
          <w:wAfter w:w="40" w:type="dxa"/>
          <w:trHeight w:val="20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兴业银行天天万利宝稳利6号O款净值型理财产品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9K209190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Z7002021000131</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4,331,483,793.08份</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3.40%--3.90%/--</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6"/>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6"/>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1" w:type="dxa"/>
          </w:tcPr>
          <w:p>
            <w:pPr>
              <w:pStyle w:val="6"/>
            </w:pPr>
          </w:p>
        </w:tc>
      </w:tr>
      <w:tr>
        <w:tblPrEx>
          <w:tblCellMar>
            <w:top w:w="0" w:type="dxa"/>
            <w:left w:w="10" w:type="dxa"/>
            <w:bottom w:w="0" w:type="dxa"/>
            <w:right w:w="10" w:type="dxa"/>
          </w:tblCellMar>
        </w:tblPrEx>
        <w:trPr>
          <w:gridAfter w:val="4"/>
          <w:wAfter w:w="40" w:type="dxa"/>
          <w:trHeight w:val="2400" w:hRule="exact"/>
        </w:trPr>
        <w:tc>
          <w:tcPr>
            <w:tcW w:w="1" w:type="dxa"/>
          </w:tcPr>
          <w:p>
            <w:pPr>
              <w:pStyle w:val="6"/>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9K20919B</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3,855,893,290.93</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稳利月月增利A款B</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9K20919C</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206,345,331.76</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gridAfter w:val="4"/>
          <w:wAfter w:w="40" w:type="dxa"/>
          <w:trHeight w:val="520" w:hRule="exact"/>
        </w:trPr>
        <w:tc>
          <w:tcPr>
            <w:tcW w:w="1" w:type="dxa"/>
          </w:tcPr>
          <w:p>
            <w:pPr>
              <w:pStyle w:val="6"/>
            </w:pPr>
          </w:p>
        </w:tc>
        <w:tc>
          <w:tcPr>
            <w:tcW w:w="3400" w:type="dxa"/>
            <w:gridSpan w:val="6"/>
          </w:tcPr>
          <w:p>
            <w:pPr>
              <w:pStyle w:val="6"/>
            </w:pPr>
          </w:p>
        </w:tc>
        <w:tc>
          <w:tcPr>
            <w:tcW w:w="740" w:type="dxa"/>
          </w:tcPr>
          <w:p>
            <w:pPr>
              <w:pStyle w:val="6"/>
            </w:pPr>
          </w:p>
        </w:tc>
        <w:tc>
          <w:tcPr>
            <w:tcW w:w="1260" w:type="dxa"/>
            <w:gridSpan w:val="2"/>
          </w:tcPr>
          <w:p>
            <w:pPr>
              <w:pStyle w:val="6"/>
            </w:pPr>
          </w:p>
        </w:tc>
        <w:tc>
          <w:tcPr>
            <w:tcW w:w="2000" w:type="dxa"/>
            <w:gridSpan w:val="2"/>
          </w:tcPr>
          <w:p>
            <w:pPr>
              <w:pStyle w:val="6"/>
            </w:pPr>
          </w:p>
        </w:tc>
        <w:tc>
          <w:tcPr>
            <w:tcW w:w="3300" w:type="dxa"/>
            <w:gridSpan w:val="4"/>
          </w:tcPr>
          <w:p>
            <w:pPr>
              <w:pStyle w:val="6"/>
            </w:pPr>
            <w:bookmarkStart w:id="7" w:name="_GoBack"/>
            <w:bookmarkEnd w:id="7"/>
          </w:p>
        </w:tc>
        <w:tc>
          <w:tcPr>
            <w:tcW w:w="1" w:type="dxa"/>
          </w:tcPr>
          <w:p>
            <w:pPr>
              <w:pStyle w:val="6"/>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6"/>
            </w:pPr>
          </w:p>
        </w:tc>
        <w:tc>
          <w:tcPr>
            <w:tcW w:w="3400" w:type="dxa"/>
            <w:gridSpan w:val="6"/>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3" w:name="JR_PAGE_ANCHOR_0_4"/>
            <w:bookmarkEnd w:id="3"/>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2980"/>
                    <w:gridCol w:w="4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jc w:val="center"/>
                        </w:pPr>
                        <w:r>
                          <w:rPr>
                            <w:rFonts w:ascii="宋体" w:hAnsi="宋体" w:eastAsia="宋体" w:cs="宋体"/>
                            <w:color w:val="000000"/>
                            <w:sz w:val="21"/>
                          </w:rPr>
                          <w:t>下属子份额的销售名称</w:t>
                        </w:r>
                      </w:p>
                    </w:tc>
                    <w:tc>
                      <w:tcPr>
                        <w:tcW w:w="20" w:type="dxa"/>
                      </w:tcPr>
                      <w:p>
                        <w:pPr>
                          <w:pStyle w:val="6"/>
                        </w:pP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6"/>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6"/>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jc w:val="center"/>
                        </w:pPr>
                        <w:r>
                          <w:rPr>
                            <w:rFonts w:ascii="宋体" w:hAnsi="宋体" w:eastAsia="宋体" w:cs="宋体"/>
                            <w:color w:val="000000"/>
                            <w:sz w:val="21"/>
                          </w:rPr>
                          <w:t>稳利月月增利A款D</w:t>
                        </w:r>
                      </w:p>
                    </w:tc>
                  </w:tr>
                </w:tbl>
                <w:p>
                  <w:pPr>
                    <w:pStyle w:val="6"/>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9K20919E</w:t>
                        </w:r>
                      </w:p>
                    </w:tc>
                  </w:tr>
                </w:tbl>
                <w:p>
                  <w:pPr>
                    <w:pStyle w:val="6"/>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269,245,170.39</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40" w:hRule="atLeast"/>
        </w:trPr>
        <w:tc>
          <w:tcPr>
            <w:tcW w:w="1" w:type="dxa"/>
          </w:tcPr>
          <w:p>
            <w:pPr>
              <w:pStyle w:val="6"/>
            </w:pPr>
          </w:p>
        </w:tc>
        <w:tc>
          <w:tcPr>
            <w:tcW w:w="40" w:type="dxa"/>
            <w:gridSpan w:val="2"/>
          </w:tcPr>
          <w:p>
            <w:pPr>
              <w:pStyle w:val="6"/>
            </w:pPr>
          </w:p>
        </w:tc>
        <w:tc>
          <w:tcPr>
            <w:tcW w:w="10200" w:type="dxa"/>
            <w:gridSpan w:val="11"/>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产品9K20919B自成立日以来，累计净值增长率为5.4100%，年化累计净值增长率为3.4582%。</w:t>
            </w:r>
            <w:r>
              <w:rPr>
                <w:rFonts w:ascii="宋体" w:hAnsi="宋体" w:eastAsia="宋体" w:cs="宋体"/>
                <w:color w:val="000000"/>
                <w:sz w:val="21"/>
              </w:rPr>
              <w:br w:type="textWrapping"/>
            </w:r>
            <w:r>
              <w:rPr>
                <w:rFonts w:ascii="宋体" w:hAnsi="宋体" w:eastAsia="宋体" w:cs="宋体"/>
                <w:color w:val="000000"/>
                <w:sz w:val="21"/>
              </w:rPr>
              <w:t>产品9K20919C自成立日以来，累计净值增长率为4.5760%，年化累计净值增长率为3.0816%。</w:t>
            </w:r>
            <w:r>
              <w:rPr>
                <w:rFonts w:ascii="宋体" w:hAnsi="宋体" w:eastAsia="宋体" w:cs="宋体"/>
                <w:color w:val="000000"/>
                <w:sz w:val="21"/>
              </w:rPr>
              <w:br w:type="textWrapping"/>
            </w:r>
            <w:r>
              <w:rPr>
                <w:rFonts w:ascii="宋体" w:hAnsi="宋体" w:eastAsia="宋体" w:cs="宋体"/>
                <w:color w:val="000000"/>
                <w:sz w:val="21"/>
              </w:rPr>
              <w:t>产品9K20919E自成立日以来，累计净值增长率为1.9180%，年化累计净值增长率为2.4140%。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1.05362</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1.05362</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4,563,722,089.24</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2400" w:hRule="exac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9K20919B</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1.05410</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1.05410</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4,064,507,079.50</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9K20919C</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1.04576</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1.04576</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215,788,561.31</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9K20919E</w:t>
                        </w:r>
                      </w:p>
                    </w:tc>
                    <w:tc>
                      <w:tcPr>
                        <w:tcW w:w="20" w:type="dxa"/>
                      </w:tcPr>
                      <w:p>
                        <w:pPr>
                          <w:pStyle w:val="6"/>
                        </w:pPr>
                      </w:p>
                    </w:tc>
                  </w:tr>
                </w:tbl>
                <w:p>
                  <w:pPr>
                    <w:pStyle w:val="6"/>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6"/>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1.05267</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1.05267</w:t>
                        </w:r>
                      </w:p>
                    </w:tc>
                  </w:tr>
                </w:tbl>
                <w:p>
                  <w:pPr>
                    <w:pStyle w:val="6"/>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283,426,419.32</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9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沈方威先生，中国人民大学金融学硕士，中央财经大学投资学学士，拥有7年的债券投资交易经验，曾任职于中国农业银行金融市场部交易员，于2020年7月加入兴银理财，担任固定收益部投资经理，投资交易经验丰富，注重基本面和政策研究，关注资产性价比，追求稳定回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7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20" w:hRule="exac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94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一、2022年投资策略与运作回顾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r>
            <w:r>
              <w:rPr>
                <w:rFonts w:ascii="宋体" w:hAnsi="宋体" w:eastAsia="宋体" w:cs="宋体"/>
                <w:color w:val="000000"/>
                <w:sz w:val="21"/>
              </w:rPr>
              <w:br w:type="textWrapping"/>
            </w:r>
            <w:r>
              <w:rPr>
                <w:rFonts w:ascii="宋体" w:hAnsi="宋体" w:eastAsia="宋体" w:cs="宋体"/>
                <w:color w:val="000000"/>
                <w:sz w:val="21"/>
              </w:rPr>
              <w:t xml:space="preserve">    产品运作方面，前三季度主要在震荡市场行情下，对产品组合久期、券种择机进行积极调仓操作。其中三季</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2840" w:type="dxa"/>
            <w:gridSpan w:val="2"/>
          </w:tcPr>
          <w:p>
            <w:pPr>
              <w:pStyle w:val="6"/>
            </w:pPr>
          </w:p>
        </w:tc>
        <w:tc>
          <w:tcPr>
            <w:tcW w:w="460" w:type="dxa"/>
            <w:gridSpan w:val="2"/>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Pr>
        <w:tc>
          <w:tcPr>
            <w:tcW w:w="1" w:type="dxa"/>
          </w:tcPr>
          <w:p>
            <w:pPr>
              <w:pStyle w:val="6"/>
              <w:pageBreakBefore/>
            </w:pPr>
            <w:bookmarkStart w:id="4" w:name="JR_PAGE_ANCHOR_0_5"/>
            <w:bookmarkEnd w:id="4"/>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92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5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30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8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1480" w:hRule="atLeast"/>
        </w:trPr>
        <w:tc>
          <w:tcPr>
            <w:tcW w:w="1" w:type="dxa"/>
          </w:tcPr>
          <w:p>
            <w:pPr>
              <w:pStyle w:val="6"/>
            </w:pPr>
          </w:p>
        </w:tc>
        <w:tc>
          <w:tcPr>
            <w:tcW w:w="10700" w:type="dxa"/>
            <w:gridSpan w:val="15"/>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20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6"/>
            </w:pPr>
          </w:p>
        </w:tc>
      </w:tr>
      <w:tr>
        <w:tblPrEx>
          <w:tblCellMar>
            <w:top w:w="0" w:type="dxa"/>
            <w:left w:w="10" w:type="dxa"/>
            <w:bottom w:w="0" w:type="dxa"/>
            <w:right w:w="10" w:type="dxa"/>
          </w:tblCellMar>
        </w:tblPrEx>
        <w:trPr>
          <w:gridAfter w:val="2"/>
          <w:wAfter w:w="20" w:type="dxa"/>
          <w:trHeight w:val="1260" w:hRule="exac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6"/>
            </w:pPr>
          </w:p>
        </w:tc>
        <w:tc>
          <w:tcPr>
            <w:tcW w:w="20" w:type="dxa"/>
          </w:tcPr>
          <w:p>
            <w:pPr>
              <w:pStyle w:val="6"/>
            </w:pPr>
          </w:p>
        </w:tc>
        <w:tc>
          <w:tcPr>
            <w:tcW w:w="3380" w:type="dxa"/>
            <w:gridSpan w:val="5"/>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5" w:name="JR_PAGE_ANCHOR_0_6"/>
            <w:bookmarkEnd w:id="5"/>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200" w:hRule="exact"/>
        </w:trPr>
        <w:tc>
          <w:tcPr>
            <w:tcW w:w="1" w:type="dxa"/>
          </w:tcPr>
          <w:p>
            <w:pPr>
              <w:pStyle w:val="6"/>
            </w:pPr>
          </w:p>
        </w:tc>
        <w:tc>
          <w:tcPr>
            <w:tcW w:w="20" w:type="dxa"/>
          </w:tcPr>
          <w:p>
            <w:pPr>
              <w:pStyle w:val="6"/>
            </w:pPr>
          </w:p>
        </w:tc>
        <w:tc>
          <w:tcPr>
            <w:tcW w:w="10700" w:type="dxa"/>
            <w:gridSpan w:val="16"/>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36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49.61</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39.58</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47.19</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1.08</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58.13</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6"/>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pPr>
                </w:p>
              </w:tc>
              <w:tc>
                <w:tcPr>
                  <w:tcW w:w="3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W w:w="36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c>
                <w:tcPr>
                  <w:tcW w:w="3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500"/>
                  </w:tblGrid>
                  <w:tr>
                    <w:trPr>
                      <w:trHeight w:val="600" w:hRule="atLeast"/>
                    </w:trPr>
                    <w:tc>
                      <w:tcPr>
                        <w:tcW w:w="35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pPr>
                </w:p>
              </w:tc>
            </w:tr>
          </w:tbl>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100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2580" w:hRule="atLeast"/>
        </w:trPr>
        <w:tc>
          <w:tcPr>
            <w:tcW w:w="1" w:type="dxa"/>
          </w:tcPr>
          <w:p>
            <w:pPr>
              <w:pStyle w:val="6"/>
            </w:pPr>
          </w:p>
        </w:tc>
        <w:tc>
          <w:tcPr>
            <w:tcW w:w="10700" w:type="dxa"/>
            <w:gridSpan w:val="15"/>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54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20" w:type="dxa"/>
          </w:tcPr>
          <w:p>
            <w:pPr>
              <w:pStyle w:val="6"/>
            </w:pPr>
          </w:p>
        </w:tc>
        <w:tc>
          <w:tcPr>
            <w:tcW w:w="20" w:type="dxa"/>
          </w:tcPr>
          <w:p>
            <w:pPr>
              <w:pStyle w:val="6"/>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6"/>
            </w:pPr>
          </w:p>
        </w:tc>
      </w:tr>
      <w:tr>
        <w:tblPrEx>
          <w:tblCellMar>
            <w:top w:w="0" w:type="dxa"/>
            <w:left w:w="10" w:type="dxa"/>
            <w:bottom w:w="0" w:type="dxa"/>
            <w:right w:w="10" w:type="dxa"/>
          </w:tblCellMar>
        </w:tblPrEx>
        <w:trPr>
          <w:trHeight w:val="4240" w:hRule="exact"/>
        </w:trPr>
        <w:tc>
          <w:tcPr>
            <w:tcW w:w="1" w:type="dxa"/>
          </w:tcPr>
          <w:p>
            <w:pPr>
              <w:pStyle w:val="6"/>
            </w:pPr>
          </w:p>
        </w:tc>
        <w:tc>
          <w:tcPr>
            <w:tcW w:w="20" w:type="dxa"/>
          </w:tcPr>
          <w:p>
            <w:pPr>
              <w:pStyle w:val="6"/>
            </w:pPr>
          </w:p>
        </w:tc>
        <w:tc>
          <w:tcPr>
            <w:tcW w:w="20" w:type="dxa"/>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1,319,409,579.73</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28.91</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670,065,789.47</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14.68</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664,654,540.79</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14.56</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22CSFD135</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379,981,000.00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8.33</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299,982,300.00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220,308,880.00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380" w:hRule="exac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20" w:type="dxa"/>
          </w:tcPr>
          <w:p>
            <w:pPr>
              <w:pStyle w:val="6"/>
            </w:pPr>
          </w:p>
        </w:tc>
        <w:tc>
          <w:tcPr>
            <w:tcW w:w="20" w:type="dxa"/>
          </w:tcPr>
          <w:p>
            <w:pPr>
              <w:pStyle w:val="6"/>
            </w:pPr>
          </w:p>
        </w:tc>
        <w:tc>
          <w:tcPr>
            <w:tcW w:w="3360" w:type="dxa"/>
            <w:gridSpan w:val="4"/>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20" w:type="dxa"/>
            <w:gridSpan w:val="2"/>
          </w:tcPr>
          <w:p>
            <w:pPr>
              <w:pStyle w:val="6"/>
            </w:pPr>
          </w:p>
        </w:tc>
        <w:tc>
          <w:tcPr>
            <w:tcW w:w="20" w:type="dxa"/>
            <w:gridSpan w:val="2"/>
          </w:tcPr>
          <w:p>
            <w:pPr>
              <w:pStyle w:val="6"/>
            </w:pPr>
          </w:p>
        </w:tc>
        <w:tc>
          <w:tcPr>
            <w:tcW w:w="1" w:type="dxa"/>
          </w:tcPr>
          <w:p>
            <w:pPr>
              <w:pStyle w:val="6"/>
            </w:pPr>
          </w:p>
        </w:tc>
      </w:tr>
      <w:tr>
        <w:tblPrEx>
          <w:tblCellMar>
            <w:top w:w="0" w:type="dxa"/>
            <w:left w:w="10" w:type="dxa"/>
            <w:bottom w:w="0" w:type="dxa"/>
            <w:right w:w="10" w:type="dxa"/>
          </w:tblCellMar>
        </w:tblPrEx>
        <w:tc>
          <w:tcPr>
            <w:tcW w:w="1" w:type="dxa"/>
          </w:tcPr>
          <w:p>
            <w:pPr>
              <w:pStyle w:val="6"/>
              <w:pageBreakBefore/>
            </w:pPr>
            <w:bookmarkStart w:id="6" w:name="JR_PAGE_ANCHOR_0_7"/>
            <w:bookmarkEnd w:id="6"/>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兴业银行天天万利宝稳利6号O款净值型理财产品2022年年度报告</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 w:hRule="exact"/>
        </w:trPr>
        <w:tc>
          <w:tcPr>
            <w:tcW w:w="1" w:type="dxa"/>
          </w:tcPr>
          <w:p>
            <w:pPr>
              <w:pStyle w:val="6"/>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400" w:hRule="exact"/>
        </w:trPr>
        <w:tc>
          <w:tcPr>
            <w:tcW w:w="1" w:type="dxa"/>
          </w:tcPr>
          <w:p>
            <w:pPr>
              <w:pStyle w:val="6"/>
            </w:pPr>
          </w:p>
        </w:tc>
        <w:tc>
          <w:tcPr>
            <w:tcW w:w="40" w:type="dxa"/>
            <w:gridSpan w:val="2"/>
          </w:tcPr>
          <w:p>
            <w:pPr>
              <w:pStyle w:val="6"/>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199,988,000.00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22CSFD154</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169,992,860.00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22CSFD156</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149,993,550.00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6"/>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21山东铁发MTN001</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60,469,140.00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1.32</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5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atLeast"/>
        </w:trPr>
        <w:tc>
          <w:tcPr>
            <w:tcW w:w="1" w:type="dxa"/>
          </w:tcPr>
          <w:p>
            <w:pPr>
              <w:pStyle w:val="6"/>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4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21保利发展MTN002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780"/>
                    <w:gridCol w:w="4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9K209190</w:t>
                        </w:r>
                      </w:p>
                    </w:tc>
                    <w:tc>
                      <w:tcPr>
                        <w:tcW w:w="2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22常德经建SCP002</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5.2 理财产品在报告期内其他关联交易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blPrEx>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20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10500" w:type="dxa"/>
            <w:gridSpan w:val="11"/>
            <w:tcMar>
              <w:top w:w="0" w:type="dxa"/>
              <w:left w:w="0" w:type="dxa"/>
              <w:bottom w:w="0" w:type="dxa"/>
              <w:right w:w="0" w:type="dxa"/>
            </w:tcMar>
          </w:tcPr>
          <w:p>
            <w:r>
              <w:rPr>
                <w:rFonts w:ascii="宋体" w:hAnsi="宋体" w:eastAsia="宋体" w:cs="宋体"/>
                <w:color w:val="000000"/>
              </w:rPr>
              <w:t>5.3 理财产品在报告期内中的重大关联交易</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580"/>
                    <w:gridCol w:w="4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600" w:hRule="exact"/>
        </w:trPr>
        <w:tc>
          <w:tcPr>
            <w:tcW w:w="1" w:type="dxa"/>
          </w:tcPr>
          <w:p>
            <w:pPr>
              <w:pStyle w:val="6"/>
            </w:pPr>
          </w:p>
        </w:tc>
        <w:tc>
          <w:tcPr>
            <w:tcW w:w="10700" w:type="dxa"/>
            <w:gridSpan w:val="1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680"/>
                    <w:gridCol w:w="4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6"/>
                        </w:pPr>
                      </w:p>
                    </w:tc>
                  </w:tr>
                </w:tbl>
                <w:p>
                  <w:pPr>
                    <w:pStyle w:val="6"/>
                  </w:pPr>
                </w:p>
              </w:tc>
            </w:tr>
          </w:tbl>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6"/>
            </w:pPr>
          </w:p>
        </w:tc>
      </w:tr>
      <w:tr>
        <w:tblPrEx>
          <w:tblCellMar>
            <w:top w:w="0" w:type="dxa"/>
            <w:left w:w="10" w:type="dxa"/>
            <w:bottom w:w="0" w:type="dxa"/>
            <w:right w:w="10" w:type="dxa"/>
          </w:tblCellMar>
        </w:tblPrEx>
        <w:trPr>
          <w:trHeight w:val="1200" w:hRule="exact"/>
        </w:trPr>
        <w:tc>
          <w:tcPr>
            <w:tcW w:w="1" w:type="dxa"/>
          </w:tcPr>
          <w:p>
            <w:pPr>
              <w:pStyle w:val="6"/>
            </w:pPr>
          </w:p>
        </w:tc>
        <w:tc>
          <w:tcPr>
            <w:tcW w:w="40" w:type="dxa"/>
            <w:gridSpan w:val="2"/>
          </w:tcPr>
          <w:p>
            <w:pPr>
              <w:pStyle w:val="6"/>
            </w:pPr>
          </w:p>
        </w:tc>
        <w:tc>
          <w:tcPr>
            <w:tcW w:w="10700" w:type="dxa"/>
            <w:gridSpan w:val="17"/>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051010100101200178</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4"/>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兴业银行天天万利宝稳利6号O款净值型理财产品</w:t>
                        </w:r>
                      </w:p>
                    </w:tc>
                  </w:tr>
                </w:tbl>
                <w:p>
                  <w:pPr>
                    <w:pStyle w:val="6"/>
                  </w:pPr>
                </w:p>
              </w:tc>
            </w:tr>
          </w:tbl>
          <w:p>
            <w:pPr>
              <w:pStyle w:val="6"/>
            </w:pPr>
          </w:p>
        </w:tc>
        <w:tc>
          <w:tcPr>
            <w:tcW w:w="1" w:type="dxa"/>
          </w:tcPr>
          <w:p>
            <w:pPr>
              <w:pStyle w:val="6"/>
            </w:pPr>
          </w:p>
        </w:tc>
      </w:tr>
      <w:tr>
        <w:tblPrEx>
          <w:tblCellMar>
            <w:top w:w="0" w:type="dxa"/>
            <w:left w:w="10" w:type="dxa"/>
            <w:bottom w:w="0" w:type="dxa"/>
            <w:right w:w="10" w:type="dxa"/>
          </w:tblCellMar>
        </w:tblPrEx>
        <w:trPr>
          <w:trHeight w:val="96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10700" w:type="dxa"/>
            <w:gridSpan w:val="15"/>
            <w:tcMar>
              <w:top w:w="0" w:type="dxa"/>
              <w:left w:w="0" w:type="dxa"/>
              <w:bottom w:w="0" w:type="dxa"/>
              <w:right w:w="0" w:type="dxa"/>
            </w:tcMar>
          </w:tcPr>
          <w:p>
            <w:pPr>
              <w:jc w:val="right"/>
            </w:pPr>
            <w:r>
              <w:rPr>
                <w:rFonts w:ascii="宋体" w:hAnsi="宋体" w:eastAsia="宋体" w:cs="宋体"/>
                <w:color w:val="000000"/>
                <w:sz w:val="21"/>
              </w:rPr>
              <w:t>2023年5月15日</w:t>
            </w: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1320" w:hRule="exac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Pr>
          <w:p>
            <w:pPr>
              <w:pStyle w:val="6"/>
            </w:pPr>
          </w:p>
        </w:tc>
        <w:tc>
          <w:tcPr>
            <w:tcW w:w="2000" w:type="dxa"/>
            <w:gridSpan w:val="2"/>
          </w:tcPr>
          <w:p>
            <w:pPr>
              <w:pStyle w:val="6"/>
            </w:pPr>
          </w:p>
        </w:tc>
        <w:tc>
          <w:tcPr>
            <w:tcW w:w="3300" w:type="dxa"/>
            <w:gridSpan w:val="4"/>
          </w:tcPr>
          <w:p>
            <w:pPr>
              <w:pStyle w:val="6"/>
            </w:pPr>
          </w:p>
        </w:tc>
        <w:tc>
          <w:tcPr>
            <w:tcW w:w="40" w:type="dxa"/>
            <w:gridSpan w:val="4"/>
          </w:tcPr>
          <w:p>
            <w:pPr>
              <w:pStyle w:val="6"/>
            </w:pPr>
          </w:p>
        </w:tc>
        <w:tc>
          <w:tcPr>
            <w:tcW w:w="1" w:type="dxa"/>
          </w:tcPr>
          <w:p>
            <w:pPr>
              <w:pStyle w:val="6"/>
            </w:pPr>
          </w:p>
        </w:tc>
      </w:tr>
      <w:tr>
        <w:tblPrEx>
          <w:tblCellMar>
            <w:top w:w="0" w:type="dxa"/>
            <w:left w:w="10" w:type="dxa"/>
            <w:bottom w:w="0" w:type="dxa"/>
            <w:right w:w="10" w:type="dxa"/>
          </w:tblCellMar>
        </w:tblPrEx>
        <w:trPr>
          <w:trHeight w:val="400" w:hRule="atLeast"/>
        </w:trPr>
        <w:tc>
          <w:tcPr>
            <w:tcW w:w="1" w:type="dxa"/>
          </w:tcPr>
          <w:p>
            <w:pPr>
              <w:pStyle w:val="6"/>
            </w:pPr>
          </w:p>
        </w:tc>
        <w:tc>
          <w:tcPr>
            <w:tcW w:w="40" w:type="dxa"/>
            <w:gridSpan w:val="2"/>
          </w:tcPr>
          <w:p>
            <w:pPr>
              <w:pStyle w:val="6"/>
            </w:pPr>
          </w:p>
        </w:tc>
        <w:tc>
          <w:tcPr>
            <w:tcW w:w="160" w:type="dxa"/>
            <w:gridSpan w:val="2"/>
          </w:tcPr>
          <w:p>
            <w:pPr>
              <w:pStyle w:val="6"/>
            </w:pPr>
          </w:p>
        </w:tc>
        <w:tc>
          <w:tcPr>
            <w:tcW w:w="3200" w:type="dxa"/>
            <w:gridSpan w:val="2"/>
          </w:tcPr>
          <w:p>
            <w:pPr>
              <w:pStyle w:val="6"/>
            </w:pPr>
          </w:p>
        </w:tc>
        <w:tc>
          <w:tcPr>
            <w:tcW w:w="2000" w:type="dxa"/>
            <w:gridSpan w:val="3"/>
            <w:tcMar>
              <w:top w:w="0" w:type="dxa"/>
              <w:left w:w="0" w:type="dxa"/>
              <w:bottom w:w="0" w:type="dxa"/>
              <w:right w:w="0" w:type="dxa"/>
            </w:tcMar>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7</w:t>
            </w:r>
          </w:p>
        </w:tc>
        <w:tc>
          <w:tcPr>
            <w:tcW w:w="3300" w:type="dxa"/>
            <w:gridSpan w:val="4"/>
          </w:tcPr>
          <w:p>
            <w:pPr>
              <w:pStyle w:val="6"/>
            </w:pPr>
          </w:p>
        </w:tc>
        <w:tc>
          <w:tcPr>
            <w:tcW w:w="40" w:type="dxa"/>
            <w:gridSpan w:val="4"/>
          </w:tcPr>
          <w:p>
            <w:pPr>
              <w:pStyle w:val="6"/>
            </w:pPr>
          </w:p>
        </w:tc>
        <w:tc>
          <w:tcPr>
            <w:tcW w:w="1" w:type="dxa"/>
          </w:tcPr>
          <w:p>
            <w:pPr>
              <w:pStyle w:val="6"/>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1F6023"/>
    <w:rsid w:val="001F6023"/>
    <w:rsid w:val="005B3DDE"/>
    <w:rsid w:val="00EF5471"/>
    <w:rsid w:val="1232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0"/>
    <w:unhideWhenUsed/>
    <w:uiPriority w:val="99"/>
    <w:pPr>
      <w:tabs>
        <w:tab w:val="center" w:pos="4153"/>
        <w:tab w:val="right" w:pos="8306"/>
      </w:tabs>
      <w:snapToGrid w:val="0"/>
      <w:jc w:val="left"/>
    </w:pPr>
    <w:rPr>
      <w:sz w:val="18"/>
      <w:szCs w:val="18"/>
    </w:rPr>
  </w:style>
  <w:style w:type="paragraph" w:styleId="3">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5"/>
    <w:link w:val="3"/>
    <w:uiPriority w:val="99"/>
    <w:rPr>
      <w:sz w:val="18"/>
      <w:szCs w:val="18"/>
    </w:rPr>
  </w:style>
  <w:style w:type="character" w:customStyle="1" w:styleId="3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860</Words>
  <Characters>4903</Characters>
  <Lines>40</Lines>
  <Paragraphs>11</Paragraphs>
  <TotalTime>1</TotalTime>
  <ScaleCrop>false</ScaleCrop>
  <LinksUpToDate>false</LinksUpToDate>
  <CharactersWithSpaces>5752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2023-04-28T06:28:00Z</dcterms:created>
  <dc:creator>User</dc:creator>
  <cp:lastModifiedBy>cib</cp:lastModifiedBy>
  <dcterms:modified xsi:type="dcterms:W3CDTF">2023-04-28T08:13:17Z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