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兴银理财增盈优选20号净值型理财产品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601,000,000.00份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4.50%--7.00%/4.50%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产品9K220020自成立日以来，累计净值增长率为4.8340%，年化累计净值增长率为2.8736%。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1.04834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1.04834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630,052,323.81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中原财富-成长653期-象屿股份债权投资一号集合资金信托计划（厦门象屿股份有限公司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300,250,200.00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30,612,728.17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23,100,119.00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20,033,020.00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21海垦V1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19,947,880.00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19,886,160.00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13,460,571.76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12,920,934.00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