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兴银理财悦动增强18个月2号定期开放固收类理财产品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兴银理财悦动增强18个月2号定期开放固收类理财产品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432,716,782.39份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432,716,782.39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产品9K22042A自成立日以来，累计净值增长率为3.0240%，年化累计净值增长率为4.2290%。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445,804,231.25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445,804,231.25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2022年是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本组合净值在本报告期内相对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本产品聘请毕马威会计师事务所（特殊普通合伙）上海分所依据中国注册会计师审计准则对本产品的财务报表，包括2022年12月31日的资产负债表，自2022年04月15日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80,017,760.00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55,008,305.00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30,451,740.00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18,371,580.00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20西汇投资MTN001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11,463,790.07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兴银理财悦动增强18个月2号定期开放固收类理财产品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