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6,125,231,091.70份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产品9C212003自成立日以来，累计净值增长率为6.4580%，年化累计净值增长率为3.2202%。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1.06458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1.06458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6,520,773,360.75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1,539,196,476.39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工商银行杭州分行定期存款20220722004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1,299,739,062.47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690,039,307.42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工商银行杭州分行定期存款20221024001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499,900,335.69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406,384,039.90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239,985,120.00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21首置03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157,762,560.00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22长江出版CP001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22乐山国资SCP002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22苏州文旅SCP003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