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1,499,809,984.98份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产品9K212011自成立日以来，累计净值增长率为10.3430%，年化累计净值增长率为3.5682%。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1,654,930,270.43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101,480,618.55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80,417,239.61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70,980,643.43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57,387,763.97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42,233,412.60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41,129,160.00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40,674,806.58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40,463,514.52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23沿海02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