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天天万利宝稳利3号净值型理财产品U款</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天天万利宝稳利3号净值型理财产品U款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Z7002020000065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643,004,985.46份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5.00%--5.50%/5.50%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产品9K212018自成立日以来，累计净值增长率为18.0470%，年化累计净值增长率为5.5966%。</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1.08047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1.18047</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694,748,454.78</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8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22富春湾新城03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100,657,819.18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22富阳开发区03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100,657,819.18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22富阳城投04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50,778,436.30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21九龙江MTN002(绿色)</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41,388,623.39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36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20上饶国资MTN001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40,427,523.43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21国兴投资MTN001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31,572,889.32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20邳州润城MTN001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31,563,418.64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21昌控02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30,976,989.86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20吉安城建MTN001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30,831,550.69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30,817,575.49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4.44</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78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20厦门国贸ABN002优先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21国兴投资MTN001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21九龙江MTN002(绿色)</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22富春湾新城03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22富阳城投04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22富阳开发区03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23光谷金控MTN001(科创票据)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天天万利宝稳利3号净值型理财产品U款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051010100100994881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兴银理财天天万利宝稳利3号净值型理财产品U款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