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天天万利宝稳利5号净值型理财产品B款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天天万利宝稳利5号净值型理财产品B款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625,880,474.00份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产品9K218052自成立日以来，累计净值增长率为18.7470%，年化累计净值增长率为4.5862%。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1.18747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639,553,613.11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当前对权益市场积极乐观，目前权益仓位已接近上限。目前在行业结构上，TMT维持较高仓位，6月主要增加了顺周期品种，包括上游资源石化非银新能源等，同时增加指数ETF仓位，当前时点指数大概率处于底部，下半年对经济自然复苏确定性也较高，但若指数一蹴而就反弹会对仓位有所控制，中枢缓慢上移会保持满仓状态。结构上各行业均有机会，但像上半年AI的大行情机会目前并未发现。继续保持结构轮动敏感性。预计下半年维持较高仓位，波动较过去一年会增加，但对预期收益率相对更乐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121,399,052.05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40,252,834.75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28,091,798.58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25,284,731.85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招商招悦纯债债券型证券投资基金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20,444,541.45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20,425,864.71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20,386,519.05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20,361,366.38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20,324,698.19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20,243,743.01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051010100100848753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