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兴银理财悦动(1年最短持有期)日开2号固收类理财产品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兴银理财悦动(1年最短持有期)日开2号固收类理财产品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Z7002022000116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103,663,664.37份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9K21002A：3.20%--4.20%/--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丰利悦动1年持有2号A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103,663,664.37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产品9K21002A自成立日以来，累计净值增长率为1.7400%，年化累计净值增长率为3.0681%。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105,467,748.62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105,467,748.62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8,000,898.63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6,003,739.75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6,003,739.75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5,006,575.40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5,003,116.45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5,002,773.95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4,302,167.68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4,002,493.15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兴银理财悦动1年最短持有期日开2号固收类理财产品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