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兴银理财增盈优选20号净值型理财产品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99,341,654.47份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3.80%--5.20%/5.20%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产品9K220020自成立日以来，累计净值增长率为7.3690%，年化累计净值增长率为3.3833%。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1.07369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1.07369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106,661,899.04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21海垦V1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5,196,493.29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5,140,731.64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5,136,562.19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22娄城高新MTN002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4,662,692.52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20望城城投MTN001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4,288,226.25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22川高速MTN002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4,128,176.55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4,119,917.42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4,102,872.72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4,074,156.00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21苏南机场MTN001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4,061,690.03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