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9,534,258,467.55份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产品9C212002自成立日以来，累计净值增长率为10.4420%，年化累计净值增长率为3.7513%。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1.10442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1.10442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10,529,867,824.85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545,021,221.34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543,025,277.23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527,361,486.50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521,908,730.39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303,086,837.59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302,982,835.80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261,245,938.56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22飞驰财信ABN002优先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200,301,577.22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184,500,262.91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140,681,450.72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21南航集MTN001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