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兴银理财金雪球稳利1号C款净值型理财产品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4,173,103,204.35份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产品9C212003自成立日以来，累计净值增长率为8.0500%，年化累计净值增长率为3.2182%。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1.08050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1.08050</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4,509,034,773.13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李旭先生，现任兴银理财专户投资副总监，同济大学管理学硕士，2006年加入兴业银行，历任兴业银行上海分行同业业务部期货处经理，上海分行资产管理部总经理助理，负责人。</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552,906,176.47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163,280,206.03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119,374,960.71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116,865,424.45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102,484,552.05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101,121,039.73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101,045,805.91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85,629,044.71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21首置03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85,442,205.21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70,480,150.97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21扬州经开MTN001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23中原环保SCP001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