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兴银理财稳利恒盈6个月定期开放1号固收类理财产品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兴银理财稳利恒盈6个月定期开放1号固收类理财产品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365,354,922.59份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2.95%--3.25%/3.10%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产品9C212310自成立日以来，累计净值增长率为1.9460%，年化累计净值增长率为2.9595%。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1.00401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1.01946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366,819,447.31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20,902,325.21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20,812,403.56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20富阳开发PPN001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20,756,505.48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20,702,179.73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20,623,109.59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20,531,373.42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22高淳建设PPN001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20,440,197.26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23莫干山SCP002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20,333,220.00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21荆门城建MTN003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11,241,444.58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10,512,801.92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兴银理财稳利恒盈6个月定期开放1号固收类理财产品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兴银理财稳利恒盈6个月定期开放1号固收类理财产品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051010100101495362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兴银理财稳利恒盈6个月定期开放1号固收类理财产品</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兴银理财稳利恒盈6个月定期开放1号固收类理财产品2023年第二季度报告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