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兴业银行“现金宝4号”私人银行类人民币理财产品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兴业银行“现金宝4号”私人银行类人民币理财产品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84212041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61,639,735,228.59份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现金宝4号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84212041（适用【A】份额）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报告期内，84212041七日年化收益率均值2.5398%。同期业绩比较基准¹如下：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84212041（适用【A】份额）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6,237,896,527.78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2,020,690,410.96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1,517,685,616.79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1,517,318,750.00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1,515,812,500.50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1,515,601,667.16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1,500,700,000.02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1,012,445,000.38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1,010,837,499.49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19陕投集团MTN001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20山高01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21山东国惠MTN002A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22左海控股SCP001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23海润城发SCP001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23农垦SCP002(绿色乡村振兴)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兴业银行股份有限公司理财产品托管专户（现金宝4号）</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